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3DB0B" w14:textId="5525ECD8" w:rsidR="00073DA6" w:rsidRPr="003C796F" w:rsidRDefault="00073DA6" w:rsidP="00073D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796F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C511EC6" w14:textId="77777777" w:rsidR="00073DA6" w:rsidRPr="003C796F" w:rsidRDefault="00073DA6" w:rsidP="008D7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623F8C" w14:textId="77777777" w:rsidR="00073DA6" w:rsidRPr="003C796F" w:rsidRDefault="00073DA6" w:rsidP="008D7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D7F538" w14:textId="0F166661" w:rsidR="00F21841" w:rsidRPr="003C796F" w:rsidRDefault="000C11FD" w:rsidP="008D7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1EE7396A" w14:textId="2A794B39" w:rsidR="00F21841" w:rsidRPr="003C796F" w:rsidRDefault="000C11FD" w:rsidP="008D7AC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 xml:space="preserve">О ПРОВЕДЕНИИ ВСЕРОССИЙСКОЙ АКЦИИ </w:t>
      </w:r>
      <w:r w:rsidR="006D6CDF" w:rsidRPr="003C796F">
        <w:rPr>
          <w:rFonts w:ascii="Times New Roman" w:hAnsi="Times New Roman" w:cs="Times New Roman"/>
          <w:sz w:val="28"/>
          <w:szCs w:val="28"/>
        </w:rPr>
        <w:br/>
      </w:r>
      <w:r w:rsidR="006D6CDF" w:rsidRPr="003C796F">
        <w:rPr>
          <w:rFonts w:ascii="Times New Roman" w:hAnsi="Times New Roman" w:cs="Times New Roman"/>
          <w:caps/>
          <w:sz w:val="28"/>
          <w:szCs w:val="28"/>
        </w:rPr>
        <w:t>«</w:t>
      </w:r>
      <w:r w:rsidR="00F21841" w:rsidRPr="003C796F">
        <w:rPr>
          <w:rFonts w:ascii="Times New Roman" w:hAnsi="Times New Roman" w:cs="Times New Roman"/>
          <w:caps/>
          <w:sz w:val="28"/>
          <w:szCs w:val="28"/>
        </w:rPr>
        <w:t>#</w:t>
      </w:r>
      <w:r w:rsidR="00F21841" w:rsidRPr="003C796F">
        <w:rPr>
          <w:rFonts w:ascii="Times New Roman" w:hAnsi="Times New Roman" w:cs="Times New Roman"/>
          <w:sz w:val="28"/>
          <w:szCs w:val="28"/>
        </w:rPr>
        <w:t>КультураДонорству</w:t>
      </w:r>
      <w:r w:rsidR="0073569D" w:rsidRPr="003C796F">
        <w:rPr>
          <w:rFonts w:ascii="Times New Roman" w:hAnsi="Times New Roman" w:cs="Times New Roman"/>
          <w:sz w:val="28"/>
          <w:szCs w:val="28"/>
        </w:rPr>
        <w:t xml:space="preserve"> #КультурныйКодДонора</w:t>
      </w:r>
      <w:r w:rsidR="006D6CDF" w:rsidRPr="003C796F">
        <w:rPr>
          <w:rFonts w:ascii="Times New Roman" w:hAnsi="Times New Roman" w:cs="Times New Roman"/>
          <w:sz w:val="28"/>
          <w:szCs w:val="28"/>
        </w:rPr>
        <w:t>»</w:t>
      </w:r>
    </w:p>
    <w:p w14:paraId="279269B5" w14:textId="77777777" w:rsidR="00F21841" w:rsidRPr="003C796F" w:rsidRDefault="00195764" w:rsidP="008D7AC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C796F">
        <w:rPr>
          <w:rFonts w:ascii="Times New Roman" w:hAnsi="Times New Roman" w:cs="Times New Roman"/>
          <w:caps/>
          <w:sz w:val="28"/>
          <w:szCs w:val="28"/>
        </w:rPr>
        <w:t>(</w:t>
      </w:r>
      <w:r w:rsidRPr="003C796F">
        <w:rPr>
          <w:rFonts w:ascii="Times New Roman" w:hAnsi="Times New Roman" w:cs="Times New Roman"/>
          <w:sz w:val="28"/>
          <w:szCs w:val="28"/>
        </w:rPr>
        <w:t>в рамках реализации Программы основных мероприятий Года культурного наследия народов России</w:t>
      </w:r>
      <w:r w:rsidRPr="003C796F">
        <w:rPr>
          <w:rFonts w:ascii="Times New Roman" w:hAnsi="Times New Roman" w:cs="Times New Roman"/>
          <w:caps/>
          <w:sz w:val="28"/>
          <w:szCs w:val="28"/>
        </w:rPr>
        <w:t>)</w:t>
      </w:r>
    </w:p>
    <w:p w14:paraId="36EE0232" w14:textId="77777777" w:rsidR="00F21841" w:rsidRPr="003C796F" w:rsidRDefault="00F21841" w:rsidP="008D7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D70FE7" w14:textId="77777777" w:rsidR="008D7AC5" w:rsidRPr="003C796F" w:rsidRDefault="008D7AC5" w:rsidP="003C796F">
      <w:pPr>
        <w:pStyle w:val="a3"/>
        <w:numPr>
          <w:ilvl w:val="0"/>
          <w:numId w:val="1"/>
        </w:numPr>
        <w:spacing w:before="240" w:after="360" w:line="240" w:lineRule="auto"/>
        <w:ind w:left="1060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96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C8A05A8" w14:textId="126D6923" w:rsidR="00F21841" w:rsidRPr="003C796F" w:rsidRDefault="008D7AC5" w:rsidP="00B04450">
      <w:pPr>
        <w:pStyle w:val="a3"/>
        <w:numPr>
          <w:ilvl w:val="1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Организаторы Всероссийской акции «</w:t>
      </w:r>
      <w:r w:rsidR="00F21841" w:rsidRPr="003C796F">
        <w:rPr>
          <w:rFonts w:ascii="Times New Roman" w:hAnsi="Times New Roman" w:cs="Times New Roman"/>
          <w:caps/>
          <w:sz w:val="28"/>
          <w:szCs w:val="28"/>
        </w:rPr>
        <w:t>#</w:t>
      </w:r>
      <w:r w:rsidR="00F21841" w:rsidRPr="003C796F">
        <w:rPr>
          <w:rFonts w:ascii="Times New Roman" w:hAnsi="Times New Roman" w:cs="Times New Roman"/>
          <w:sz w:val="28"/>
          <w:szCs w:val="28"/>
        </w:rPr>
        <w:t>КультураДонорству</w:t>
      </w:r>
      <w:r w:rsidR="006D6CDF" w:rsidRPr="003C796F">
        <w:rPr>
          <w:rFonts w:ascii="Times New Roman" w:hAnsi="Times New Roman" w:cs="Times New Roman"/>
          <w:sz w:val="28"/>
          <w:szCs w:val="28"/>
        </w:rPr>
        <w:t xml:space="preserve"> </w:t>
      </w:r>
      <w:r w:rsidR="004479B1" w:rsidRPr="003C796F">
        <w:rPr>
          <w:rFonts w:ascii="Times New Roman" w:hAnsi="Times New Roman" w:cs="Times New Roman"/>
          <w:sz w:val="28"/>
          <w:szCs w:val="28"/>
        </w:rPr>
        <w:t>#КультурныйКодДонора</w:t>
      </w:r>
      <w:r w:rsidR="006D6CDF" w:rsidRPr="003C796F">
        <w:rPr>
          <w:rFonts w:ascii="Times New Roman" w:hAnsi="Times New Roman" w:cs="Times New Roman"/>
          <w:sz w:val="28"/>
          <w:szCs w:val="28"/>
        </w:rPr>
        <w:t>» (далее –</w:t>
      </w:r>
      <w:r w:rsidRPr="003C796F">
        <w:rPr>
          <w:rFonts w:ascii="Times New Roman" w:hAnsi="Times New Roman" w:cs="Times New Roman"/>
          <w:sz w:val="28"/>
          <w:szCs w:val="28"/>
        </w:rPr>
        <w:t xml:space="preserve"> Акция) – </w:t>
      </w:r>
      <w:r w:rsidR="00D11265" w:rsidRPr="003C796F">
        <w:rPr>
          <w:rFonts w:ascii="Times New Roman" w:hAnsi="Times New Roman" w:cs="Times New Roman"/>
          <w:sz w:val="28"/>
          <w:szCs w:val="28"/>
        </w:rPr>
        <w:t xml:space="preserve">НФ «Национальный фонд развития здравоохранения», </w:t>
      </w:r>
      <w:r w:rsidR="00A33FC2">
        <w:rPr>
          <w:rFonts w:ascii="Times New Roman" w:hAnsi="Times New Roman" w:cs="Times New Roman"/>
          <w:sz w:val="28"/>
          <w:szCs w:val="28"/>
        </w:rPr>
        <w:t>Федеральное медико-биологическое агентство</w:t>
      </w:r>
      <w:r w:rsidR="00A33FC2" w:rsidRPr="003C796F">
        <w:rPr>
          <w:rFonts w:ascii="Times New Roman" w:hAnsi="Times New Roman" w:cs="Times New Roman"/>
          <w:sz w:val="28"/>
          <w:szCs w:val="28"/>
        </w:rPr>
        <w:t>,</w:t>
      </w:r>
      <w:r w:rsidR="00A33FC2">
        <w:rPr>
          <w:rFonts w:ascii="Times New Roman" w:hAnsi="Times New Roman" w:cs="Times New Roman"/>
          <w:sz w:val="28"/>
          <w:szCs w:val="28"/>
        </w:rPr>
        <w:t xml:space="preserve"> </w:t>
      </w:r>
      <w:r w:rsidR="00195764" w:rsidRPr="003C796F">
        <w:rPr>
          <w:rFonts w:ascii="Times New Roman" w:hAnsi="Times New Roman" w:cs="Times New Roman"/>
          <w:sz w:val="28"/>
          <w:szCs w:val="28"/>
        </w:rPr>
        <w:t>Координационный совет по донорству крови при</w:t>
      </w:r>
      <w:r w:rsidR="003C796F">
        <w:rPr>
          <w:rFonts w:ascii="Times New Roman" w:hAnsi="Times New Roman" w:cs="Times New Roman"/>
          <w:sz w:val="28"/>
          <w:szCs w:val="28"/>
        </w:rPr>
        <w:t> </w:t>
      </w:r>
      <w:r w:rsidR="00195764" w:rsidRPr="003C796F">
        <w:rPr>
          <w:rFonts w:ascii="Times New Roman" w:hAnsi="Times New Roman" w:cs="Times New Roman"/>
          <w:sz w:val="28"/>
          <w:szCs w:val="28"/>
        </w:rPr>
        <w:t>Обществен</w:t>
      </w:r>
      <w:r w:rsidR="00CB6949" w:rsidRPr="003C796F">
        <w:rPr>
          <w:rFonts w:ascii="Times New Roman" w:hAnsi="Times New Roman" w:cs="Times New Roman"/>
          <w:sz w:val="28"/>
          <w:szCs w:val="28"/>
        </w:rPr>
        <w:t>ной палате Российской Федерации</w:t>
      </w:r>
      <w:r w:rsidR="009B48B0">
        <w:rPr>
          <w:rFonts w:ascii="Times New Roman" w:hAnsi="Times New Roman" w:cs="Times New Roman"/>
          <w:sz w:val="28"/>
          <w:szCs w:val="28"/>
        </w:rPr>
        <w:t xml:space="preserve"> </w:t>
      </w:r>
      <w:r w:rsidR="00D11265" w:rsidRPr="003C796F">
        <w:rPr>
          <w:rFonts w:ascii="Times New Roman" w:hAnsi="Times New Roman" w:cs="Times New Roman"/>
          <w:sz w:val="28"/>
          <w:szCs w:val="28"/>
        </w:rPr>
        <w:t>при</w:t>
      </w:r>
      <w:r w:rsidR="003C796F">
        <w:rPr>
          <w:rFonts w:ascii="Times New Roman" w:hAnsi="Times New Roman" w:cs="Times New Roman"/>
          <w:sz w:val="28"/>
          <w:szCs w:val="28"/>
        </w:rPr>
        <w:t> </w:t>
      </w:r>
      <w:r w:rsidR="00D11265" w:rsidRPr="003C796F"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="009B48B0">
        <w:rPr>
          <w:rFonts w:ascii="Times New Roman" w:hAnsi="Times New Roman" w:cs="Times New Roman"/>
          <w:sz w:val="28"/>
          <w:szCs w:val="28"/>
        </w:rPr>
        <w:t>Совета Федерации Федерального Собрания Рос</w:t>
      </w:r>
      <w:r w:rsidR="006D6CDF" w:rsidRPr="003C796F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="00557CD7" w:rsidRPr="003C796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613C3" w:rsidRPr="003C796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11265" w:rsidRPr="003C796F">
        <w:rPr>
          <w:rFonts w:ascii="Times New Roman" w:hAnsi="Times New Roman" w:cs="Times New Roman"/>
          <w:sz w:val="28"/>
          <w:szCs w:val="28"/>
        </w:rPr>
        <w:t xml:space="preserve">Думы </w:t>
      </w:r>
      <w:r w:rsidR="00557CD7" w:rsidRPr="003C796F">
        <w:rPr>
          <w:rFonts w:ascii="Times New Roman" w:hAnsi="Times New Roman" w:cs="Times New Roman"/>
          <w:sz w:val="28"/>
          <w:szCs w:val="28"/>
        </w:rPr>
        <w:t>по охране здоровья</w:t>
      </w:r>
      <w:r w:rsidR="00D11265" w:rsidRPr="003C796F">
        <w:rPr>
          <w:rFonts w:ascii="Times New Roman" w:hAnsi="Times New Roman" w:cs="Times New Roman"/>
          <w:sz w:val="28"/>
          <w:szCs w:val="28"/>
        </w:rPr>
        <w:t xml:space="preserve">, Министерства здравоохранения Российской Федерации, </w:t>
      </w:r>
      <w:r w:rsidR="00000AF6" w:rsidRPr="003C796F">
        <w:rPr>
          <w:rFonts w:ascii="Times New Roman" w:hAnsi="Times New Roman" w:cs="Times New Roman"/>
          <w:sz w:val="28"/>
          <w:szCs w:val="28"/>
        </w:rPr>
        <w:t>Министерства культуры Российской Федерации</w:t>
      </w:r>
      <w:r w:rsidR="00370BD7">
        <w:rPr>
          <w:rFonts w:ascii="Times New Roman" w:hAnsi="Times New Roman" w:cs="Times New Roman"/>
          <w:sz w:val="28"/>
          <w:szCs w:val="28"/>
        </w:rPr>
        <w:t>, Российского Красного Креста</w:t>
      </w:r>
      <w:bookmarkStart w:id="0" w:name="_GoBack"/>
      <w:bookmarkEnd w:id="0"/>
      <w:r w:rsidR="00D11265" w:rsidRPr="003C79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30DA2F" w14:textId="49D16B5A" w:rsidR="00783383" w:rsidRPr="003C796F" w:rsidRDefault="0028661E" w:rsidP="00B04450">
      <w:pPr>
        <w:pStyle w:val="a3"/>
        <w:numPr>
          <w:ilvl w:val="1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Цель</w:t>
      </w:r>
      <w:r w:rsidR="00984110" w:rsidRPr="003C796F">
        <w:rPr>
          <w:rFonts w:ascii="Times New Roman" w:hAnsi="Times New Roman" w:cs="Times New Roman"/>
          <w:sz w:val="28"/>
          <w:szCs w:val="28"/>
        </w:rPr>
        <w:t xml:space="preserve"> </w:t>
      </w:r>
      <w:r w:rsidR="004479B1" w:rsidRPr="003C796F">
        <w:rPr>
          <w:rFonts w:ascii="Times New Roman" w:hAnsi="Times New Roman" w:cs="Times New Roman"/>
          <w:sz w:val="28"/>
          <w:szCs w:val="28"/>
        </w:rPr>
        <w:t>А</w:t>
      </w:r>
      <w:r w:rsidR="00783383" w:rsidRPr="003C796F">
        <w:rPr>
          <w:rFonts w:ascii="Times New Roman" w:hAnsi="Times New Roman" w:cs="Times New Roman"/>
          <w:sz w:val="28"/>
          <w:szCs w:val="28"/>
        </w:rPr>
        <w:t>кции –</w:t>
      </w:r>
      <w:r w:rsidR="004479B1" w:rsidRPr="003C796F">
        <w:rPr>
          <w:rFonts w:ascii="Times New Roman" w:hAnsi="Times New Roman" w:cs="Times New Roman"/>
          <w:sz w:val="28"/>
          <w:szCs w:val="28"/>
        </w:rPr>
        <w:t xml:space="preserve"> </w:t>
      </w:r>
      <w:r w:rsidR="00783383" w:rsidRPr="003C796F">
        <w:rPr>
          <w:rFonts w:ascii="Times New Roman" w:hAnsi="Times New Roman" w:cs="Times New Roman"/>
          <w:sz w:val="28"/>
          <w:szCs w:val="28"/>
        </w:rPr>
        <w:t>популяризация и продвижение трад</w:t>
      </w:r>
      <w:r w:rsidR="006D6CDF" w:rsidRPr="003C796F">
        <w:rPr>
          <w:rFonts w:ascii="Times New Roman" w:hAnsi="Times New Roman" w:cs="Times New Roman"/>
          <w:sz w:val="28"/>
          <w:szCs w:val="28"/>
        </w:rPr>
        <w:t>иционных российских культурно-</w:t>
      </w:r>
      <w:r w:rsidR="00783383" w:rsidRPr="003C796F">
        <w:rPr>
          <w:rFonts w:ascii="Times New Roman" w:hAnsi="Times New Roman" w:cs="Times New Roman"/>
          <w:sz w:val="28"/>
          <w:szCs w:val="28"/>
        </w:rPr>
        <w:t>нравственных ценностей через развитие донорского движения</w:t>
      </w:r>
      <w:r w:rsidR="004479B1" w:rsidRPr="003C796F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783383" w:rsidRPr="003C79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2F0A8D" w14:textId="77777777" w:rsidR="0028661E" w:rsidRPr="003C796F" w:rsidRDefault="00783383" w:rsidP="00B04450">
      <w:pPr>
        <w:pStyle w:val="a3"/>
        <w:numPr>
          <w:ilvl w:val="1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З</w:t>
      </w:r>
      <w:r w:rsidR="0028661E" w:rsidRPr="003C796F">
        <w:rPr>
          <w:rFonts w:ascii="Times New Roman" w:hAnsi="Times New Roman" w:cs="Times New Roman"/>
          <w:sz w:val="28"/>
          <w:szCs w:val="28"/>
        </w:rPr>
        <w:t>адачи Акции:</w:t>
      </w:r>
    </w:p>
    <w:p w14:paraId="5AB49604" w14:textId="642A88EA" w:rsidR="00783383" w:rsidRPr="003C796F" w:rsidRDefault="006D6CDF" w:rsidP="006D6C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повысить уровень</w:t>
      </w:r>
      <w:r w:rsidR="00D6743D" w:rsidRPr="003C796F">
        <w:rPr>
          <w:rFonts w:ascii="Times New Roman" w:hAnsi="Times New Roman" w:cs="Times New Roman"/>
          <w:sz w:val="28"/>
          <w:szCs w:val="28"/>
        </w:rPr>
        <w:t xml:space="preserve"> информированности населения по различным аспектам донорства крови и ее компонентов, </w:t>
      </w:r>
      <w:r w:rsidR="00DA64B6" w:rsidRPr="003C796F">
        <w:rPr>
          <w:rFonts w:ascii="Times New Roman" w:hAnsi="Times New Roman" w:cs="Times New Roman"/>
          <w:sz w:val="28"/>
          <w:szCs w:val="28"/>
        </w:rPr>
        <w:t xml:space="preserve">донорства </w:t>
      </w:r>
      <w:r w:rsidR="00D6743D" w:rsidRPr="003C796F">
        <w:rPr>
          <w:rFonts w:ascii="Times New Roman" w:hAnsi="Times New Roman" w:cs="Times New Roman"/>
          <w:sz w:val="28"/>
          <w:szCs w:val="28"/>
        </w:rPr>
        <w:t>костного мозга;</w:t>
      </w:r>
    </w:p>
    <w:p w14:paraId="5CEC0CA4" w14:textId="0F84BE22" w:rsidR="00D6743D" w:rsidRPr="003C796F" w:rsidRDefault="00D6743D" w:rsidP="006D6C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 xml:space="preserve">провести донорские мероприятия, </w:t>
      </w:r>
      <w:r w:rsidR="00E76413" w:rsidRPr="003C796F">
        <w:rPr>
          <w:rFonts w:ascii="Times New Roman" w:hAnsi="Times New Roman" w:cs="Times New Roman"/>
          <w:sz w:val="28"/>
          <w:szCs w:val="28"/>
        </w:rPr>
        <w:t xml:space="preserve">используя тематику Года культурного </w:t>
      </w:r>
      <w:r w:rsidR="006D6CDF" w:rsidRPr="003C796F">
        <w:rPr>
          <w:rFonts w:ascii="Times New Roman" w:hAnsi="Times New Roman" w:cs="Times New Roman"/>
          <w:sz w:val="28"/>
          <w:szCs w:val="28"/>
        </w:rPr>
        <w:t>наследия народов</w:t>
      </w:r>
      <w:r w:rsidR="00E76413" w:rsidRPr="003C796F">
        <w:rPr>
          <w:rFonts w:ascii="Times New Roman" w:hAnsi="Times New Roman" w:cs="Times New Roman"/>
          <w:sz w:val="28"/>
          <w:szCs w:val="28"/>
        </w:rPr>
        <w:t xml:space="preserve"> России, </w:t>
      </w:r>
      <w:r w:rsidRPr="003C796F">
        <w:rPr>
          <w:rFonts w:ascii="Times New Roman" w:hAnsi="Times New Roman" w:cs="Times New Roman"/>
          <w:sz w:val="28"/>
          <w:szCs w:val="28"/>
        </w:rPr>
        <w:t>направленные на пополнение запасов крови в соответствии потребностями региональных учреждений службы крови;</w:t>
      </w:r>
    </w:p>
    <w:p w14:paraId="66ADCCB6" w14:textId="40D2E582" w:rsidR="00D6743D" w:rsidRPr="003C796F" w:rsidRDefault="00D6743D" w:rsidP="006D6C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вовлечь работников культуры и хранителей культурного наследия народов России в донорское</w:t>
      </w:r>
      <w:r w:rsidR="006D6CDF" w:rsidRPr="003C796F"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Pr="003C796F">
        <w:rPr>
          <w:rFonts w:ascii="Times New Roman" w:hAnsi="Times New Roman" w:cs="Times New Roman"/>
          <w:sz w:val="28"/>
          <w:szCs w:val="28"/>
        </w:rPr>
        <w:t>;</w:t>
      </w:r>
    </w:p>
    <w:p w14:paraId="349359DB" w14:textId="75BB720F" w:rsidR="00D6743D" w:rsidRPr="003C796F" w:rsidRDefault="00E76413" w:rsidP="006D6C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D6743D" w:rsidRPr="003C796F">
        <w:rPr>
          <w:rFonts w:ascii="Times New Roman" w:hAnsi="Times New Roman" w:cs="Times New Roman"/>
          <w:sz w:val="28"/>
          <w:szCs w:val="28"/>
        </w:rPr>
        <w:t>вовлеч</w:t>
      </w:r>
      <w:r w:rsidRPr="003C796F">
        <w:rPr>
          <w:rFonts w:ascii="Times New Roman" w:hAnsi="Times New Roman" w:cs="Times New Roman"/>
          <w:sz w:val="28"/>
          <w:szCs w:val="28"/>
        </w:rPr>
        <w:t>ению</w:t>
      </w:r>
      <w:r w:rsidR="00D6743D" w:rsidRPr="003C796F">
        <w:rPr>
          <w:rFonts w:ascii="Times New Roman" w:hAnsi="Times New Roman" w:cs="Times New Roman"/>
          <w:sz w:val="28"/>
          <w:szCs w:val="28"/>
        </w:rPr>
        <w:t xml:space="preserve"> доноров в культурную жизнь регионов, сохранение и популяризацию культурного наследия народов России</w:t>
      </w:r>
      <w:r w:rsidRPr="003C796F">
        <w:rPr>
          <w:rFonts w:ascii="Times New Roman" w:hAnsi="Times New Roman" w:cs="Times New Roman"/>
          <w:sz w:val="28"/>
          <w:szCs w:val="28"/>
        </w:rPr>
        <w:t>;</w:t>
      </w:r>
    </w:p>
    <w:p w14:paraId="13EAE414" w14:textId="00EF4D2E" w:rsidR="00783383" w:rsidRPr="003C796F" w:rsidRDefault="00D6743D" w:rsidP="006D6C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 xml:space="preserve">обобщить </w:t>
      </w:r>
      <w:r w:rsidR="00E76413" w:rsidRPr="003C796F">
        <w:rPr>
          <w:rFonts w:ascii="Times New Roman" w:hAnsi="Times New Roman" w:cs="Times New Roman"/>
          <w:sz w:val="28"/>
          <w:szCs w:val="28"/>
        </w:rPr>
        <w:t>лучшие практики межведомственного партнерства в</w:t>
      </w:r>
      <w:r w:rsidR="00B04450" w:rsidRPr="003C796F">
        <w:rPr>
          <w:rFonts w:ascii="Times New Roman" w:hAnsi="Times New Roman" w:cs="Times New Roman"/>
          <w:sz w:val="28"/>
          <w:szCs w:val="28"/>
        </w:rPr>
        <w:t> </w:t>
      </w:r>
      <w:r w:rsidR="00E76413" w:rsidRPr="003C796F">
        <w:rPr>
          <w:rFonts w:ascii="Times New Roman" w:hAnsi="Times New Roman" w:cs="Times New Roman"/>
          <w:sz w:val="28"/>
          <w:szCs w:val="28"/>
        </w:rPr>
        <w:t>сфере донорства крови, прежде всего органов управления куль</w:t>
      </w:r>
      <w:r w:rsidR="006D6CDF" w:rsidRPr="003C796F">
        <w:rPr>
          <w:rFonts w:ascii="Times New Roman" w:hAnsi="Times New Roman" w:cs="Times New Roman"/>
          <w:sz w:val="28"/>
          <w:szCs w:val="28"/>
        </w:rPr>
        <w:t>турой и учреждений службы крови.</w:t>
      </w:r>
    </w:p>
    <w:p w14:paraId="6EC4D049" w14:textId="2A691325" w:rsidR="003205A0" w:rsidRPr="003C796F" w:rsidRDefault="009B48B0" w:rsidP="00B04450">
      <w:pPr>
        <w:pStyle w:val="a3"/>
        <w:numPr>
          <w:ilvl w:val="1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Акции</w:t>
      </w:r>
    </w:p>
    <w:p w14:paraId="0F7780F3" w14:textId="77777777" w:rsidR="003205A0" w:rsidRPr="003C796F" w:rsidRDefault="00DF32DA" w:rsidP="0032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Участниками Акции в субъектах Российской Федерации могут стать:</w:t>
      </w:r>
    </w:p>
    <w:p w14:paraId="769AAAA3" w14:textId="7711BC7D" w:rsidR="00DF32DA" w:rsidRPr="003C796F" w:rsidRDefault="006D6CDF" w:rsidP="006D6C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учреждения службы крови;</w:t>
      </w:r>
    </w:p>
    <w:p w14:paraId="2691308B" w14:textId="0262982A" w:rsidR="00DF32DA" w:rsidRPr="003C796F" w:rsidRDefault="00DF32DA" w:rsidP="006D6C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 xml:space="preserve">российские государственные (в том числе ведомственные), муниципальные, негосударственные музеи, архивы, библиотеки и иные </w:t>
      </w:r>
      <w:r w:rsidRPr="003C796F">
        <w:rPr>
          <w:rFonts w:ascii="Times New Roman" w:hAnsi="Times New Roman" w:cs="Times New Roman"/>
          <w:sz w:val="28"/>
          <w:szCs w:val="28"/>
        </w:rPr>
        <w:lastRenderedPageBreak/>
        <w:t>научные, образовательные, зрелищные и просветительские предприятия, учреждения и организации, осуществляющие свою деятельность в сфере образования, науки и культуры</w:t>
      </w:r>
      <w:r w:rsidR="006D6CDF" w:rsidRPr="003C796F">
        <w:rPr>
          <w:rFonts w:ascii="Times New Roman" w:hAnsi="Times New Roman" w:cs="Times New Roman"/>
          <w:sz w:val="28"/>
          <w:szCs w:val="28"/>
        </w:rPr>
        <w:t>;</w:t>
      </w:r>
    </w:p>
    <w:p w14:paraId="2B000BC1" w14:textId="1B743F21" w:rsidR="005838E8" w:rsidRPr="003C796F" w:rsidRDefault="005838E8" w:rsidP="006D6C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представители исполнительных и законодательных органов власти;</w:t>
      </w:r>
    </w:p>
    <w:p w14:paraId="3BCFBAFD" w14:textId="55A68D7C" w:rsidR="00DF32DA" w:rsidRPr="003C796F" w:rsidRDefault="00DF32DA" w:rsidP="006D6C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организации и учреждения, развивающие корпоративное донорство крови</w:t>
      </w:r>
      <w:r w:rsidR="005838E8" w:rsidRPr="003C796F">
        <w:rPr>
          <w:rFonts w:ascii="Times New Roman" w:hAnsi="Times New Roman" w:cs="Times New Roman"/>
          <w:sz w:val="28"/>
          <w:szCs w:val="28"/>
        </w:rPr>
        <w:t xml:space="preserve"> (независимо от форм собственности);</w:t>
      </w:r>
    </w:p>
    <w:p w14:paraId="2B454784" w14:textId="1C103B33" w:rsidR="005838E8" w:rsidRPr="003C796F" w:rsidRDefault="005838E8" w:rsidP="006D6C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волонтерские организации и объединения, некоммерческие, в том числе неправительственные</w:t>
      </w:r>
      <w:r w:rsidR="009B48B0">
        <w:rPr>
          <w:rFonts w:ascii="Times New Roman" w:hAnsi="Times New Roman" w:cs="Times New Roman"/>
          <w:sz w:val="28"/>
          <w:szCs w:val="28"/>
        </w:rPr>
        <w:t>,</w:t>
      </w:r>
      <w:r w:rsidRPr="003C796F">
        <w:rPr>
          <w:rFonts w:ascii="Times New Roman" w:hAnsi="Times New Roman" w:cs="Times New Roman"/>
          <w:sz w:val="28"/>
          <w:szCs w:val="28"/>
        </w:rPr>
        <w:t xml:space="preserve"> социально ориентированные организации.</w:t>
      </w:r>
    </w:p>
    <w:p w14:paraId="1BD550FF" w14:textId="5377020D" w:rsidR="00DF32DA" w:rsidRPr="003C796F" w:rsidRDefault="009B48B0" w:rsidP="00320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5838E8" w:rsidRPr="003C796F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 xml:space="preserve"> Акции неограниченно.</w:t>
      </w:r>
    </w:p>
    <w:p w14:paraId="7B95F24A" w14:textId="4F6348F7" w:rsidR="009B48B0" w:rsidRDefault="00DE2DCF" w:rsidP="00B04450">
      <w:pPr>
        <w:pStyle w:val="a3"/>
        <w:numPr>
          <w:ilvl w:val="1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Сроки</w:t>
      </w:r>
      <w:r w:rsidR="004479B1" w:rsidRPr="003C796F">
        <w:rPr>
          <w:rFonts w:ascii="Times New Roman" w:hAnsi="Times New Roman" w:cs="Times New Roman"/>
          <w:sz w:val="28"/>
          <w:szCs w:val="28"/>
        </w:rPr>
        <w:t xml:space="preserve"> и этапы</w:t>
      </w:r>
      <w:r w:rsidRPr="003C796F">
        <w:rPr>
          <w:rFonts w:ascii="Times New Roman" w:hAnsi="Times New Roman" w:cs="Times New Roman"/>
          <w:sz w:val="28"/>
          <w:szCs w:val="28"/>
        </w:rPr>
        <w:t xml:space="preserve"> </w:t>
      </w:r>
      <w:r w:rsidR="007249D2" w:rsidRPr="003C796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40EB8" w:rsidRPr="003C796F">
        <w:rPr>
          <w:rFonts w:ascii="Times New Roman" w:hAnsi="Times New Roman" w:cs="Times New Roman"/>
          <w:sz w:val="28"/>
          <w:szCs w:val="28"/>
        </w:rPr>
        <w:t>Акции</w:t>
      </w:r>
      <w:r w:rsidR="00D12DD4" w:rsidRPr="003C7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FB858" w14:textId="15BC545C" w:rsidR="007249D2" w:rsidRPr="003C796F" w:rsidRDefault="007249D2" w:rsidP="009B4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 xml:space="preserve">Акция проводится в период </w:t>
      </w:r>
      <w:r w:rsidR="009B48B0">
        <w:rPr>
          <w:rFonts w:ascii="Times New Roman" w:hAnsi="Times New Roman" w:cs="Times New Roman"/>
          <w:sz w:val="28"/>
          <w:szCs w:val="28"/>
        </w:rPr>
        <w:t>с </w:t>
      </w:r>
      <w:r w:rsidR="00132F86" w:rsidRPr="003C796F">
        <w:rPr>
          <w:rFonts w:ascii="Times New Roman" w:hAnsi="Times New Roman" w:cs="Times New Roman"/>
          <w:sz w:val="28"/>
          <w:szCs w:val="28"/>
        </w:rPr>
        <w:t>апреля</w:t>
      </w:r>
      <w:r w:rsidR="002A29EC">
        <w:rPr>
          <w:rFonts w:ascii="Times New Roman" w:hAnsi="Times New Roman" w:cs="Times New Roman"/>
          <w:sz w:val="28"/>
          <w:szCs w:val="28"/>
        </w:rPr>
        <w:t xml:space="preserve"> по декабрь</w:t>
      </w:r>
      <w:r w:rsidR="009B48B0">
        <w:rPr>
          <w:rFonts w:ascii="Times New Roman" w:hAnsi="Times New Roman" w:cs="Times New Roman"/>
          <w:sz w:val="28"/>
          <w:szCs w:val="28"/>
        </w:rPr>
        <w:t xml:space="preserve"> 2022 года на </w:t>
      </w:r>
      <w:r w:rsidRPr="003C796F">
        <w:rPr>
          <w:rFonts w:ascii="Times New Roman" w:hAnsi="Times New Roman" w:cs="Times New Roman"/>
          <w:sz w:val="28"/>
          <w:szCs w:val="28"/>
        </w:rPr>
        <w:t>территории Российской Федерации.</w:t>
      </w:r>
      <w:r w:rsidR="00D12DD4" w:rsidRPr="003C7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C87BC" w14:textId="7F13D210" w:rsidR="004479B1" w:rsidRPr="003C796F" w:rsidRDefault="006D6CDF" w:rsidP="00286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79B1" w:rsidRPr="003C796F">
        <w:rPr>
          <w:rFonts w:ascii="Times New Roman" w:hAnsi="Times New Roman" w:cs="Times New Roman"/>
          <w:sz w:val="28"/>
          <w:szCs w:val="28"/>
        </w:rPr>
        <w:t xml:space="preserve"> этап – организационный </w:t>
      </w:r>
      <w:r w:rsidRPr="003C796F">
        <w:rPr>
          <w:rFonts w:ascii="Times New Roman" w:hAnsi="Times New Roman" w:cs="Times New Roman"/>
          <w:sz w:val="28"/>
          <w:szCs w:val="28"/>
        </w:rPr>
        <w:t>(апрель–</w:t>
      </w:r>
      <w:r w:rsidR="00A35549" w:rsidRPr="003C796F">
        <w:rPr>
          <w:rFonts w:ascii="Times New Roman" w:hAnsi="Times New Roman" w:cs="Times New Roman"/>
          <w:sz w:val="28"/>
          <w:szCs w:val="28"/>
        </w:rPr>
        <w:t>июнь)</w:t>
      </w:r>
      <w:r w:rsidRPr="003C796F">
        <w:rPr>
          <w:rFonts w:ascii="Times New Roman" w:hAnsi="Times New Roman" w:cs="Times New Roman"/>
          <w:sz w:val="28"/>
          <w:szCs w:val="28"/>
        </w:rPr>
        <w:t>;</w:t>
      </w:r>
    </w:p>
    <w:p w14:paraId="6C1B1B69" w14:textId="366EA3BA" w:rsidR="00A35549" w:rsidRPr="003C796F" w:rsidRDefault="00A35549" w:rsidP="00286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C796F">
        <w:rPr>
          <w:rFonts w:ascii="Times New Roman" w:hAnsi="Times New Roman" w:cs="Times New Roman"/>
          <w:sz w:val="28"/>
          <w:szCs w:val="28"/>
        </w:rPr>
        <w:t xml:space="preserve"> этап – проведение основных событий и</w:t>
      </w:r>
      <w:r w:rsidR="006D6CDF" w:rsidRPr="003C796F">
        <w:rPr>
          <w:rFonts w:ascii="Times New Roman" w:hAnsi="Times New Roman" w:cs="Times New Roman"/>
          <w:sz w:val="28"/>
          <w:szCs w:val="28"/>
        </w:rPr>
        <w:t xml:space="preserve"> мероприятий в регионах (июнь–</w:t>
      </w:r>
      <w:r w:rsidRPr="003C796F">
        <w:rPr>
          <w:rFonts w:ascii="Times New Roman" w:hAnsi="Times New Roman" w:cs="Times New Roman"/>
          <w:sz w:val="28"/>
          <w:szCs w:val="28"/>
        </w:rPr>
        <w:t>ноябрь)</w:t>
      </w:r>
      <w:r w:rsidR="006D6CDF" w:rsidRPr="003C796F">
        <w:rPr>
          <w:rFonts w:ascii="Times New Roman" w:hAnsi="Times New Roman" w:cs="Times New Roman"/>
          <w:sz w:val="28"/>
          <w:szCs w:val="28"/>
        </w:rPr>
        <w:t>;</w:t>
      </w:r>
    </w:p>
    <w:p w14:paraId="241FAF88" w14:textId="4D8BF069" w:rsidR="00AE3B99" w:rsidRPr="003C796F" w:rsidRDefault="00A35549" w:rsidP="003C7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C796F">
        <w:rPr>
          <w:rFonts w:ascii="Times New Roman" w:hAnsi="Times New Roman" w:cs="Times New Roman"/>
          <w:sz w:val="28"/>
          <w:szCs w:val="28"/>
        </w:rPr>
        <w:t xml:space="preserve"> этап – подведение итогов (декабрь)</w:t>
      </w:r>
      <w:r w:rsidR="006D6CDF" w:rsidRPr="003C796F">
        <w:rPr>
          <w:rFonts w:ascii="Times New Roman" w:hAnsi="Times New Roman" w:cs="Times New Roman"/>
          <w:sz w:val="28"/>
          <w:szCs w:val="28"/>
        </w:rPr>
        <w:t>.</w:t>
      </w:r>
    </w:p>
    <w:p w14:paraId="6E9DCAA5" w14:textId="53FB59A3" w:rsidR="00AE3B99" w:rsidRPr="003C796F" w:rsidRDefault="00AE3B99" w:rsidP="003C796F">
      <w:pPr>
        <w:pStyle w:val="a3"/>
        <w:numPr>
          <w:ilvl w:val="0"/>
          <w:numId w:val="1"/>
        </w:numPr>
        <w:spacing w:before="240" w:after="360" w:line="240" w:lineRule="auto"/>
        <w:ind w:left="1060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96F">
        <w:rPr>
          <w:rFonts w:ascii="Times New Roman" w:hAnsi="Times New Roman" w:cs="Times New Roman"/>
          <w:b/>
          <w:sz w:val="28"/>
          <w:szCs w:val="28"/>
        </w:rPr>
        <w:t>События и форматы Акции</w:t>
      </w:r>
    </w:p>
    <w:p w14:paraId="36741EC4" w14:textId="774C7A2F" w:rsidR="00AE3B99" w:rsidRPr="003C796F" w:rsidRDefault="00AE3B99" w:rsidP="00B04450">
      <w:pPr>
        <w:pStyle w:val="a3"/>
        <w:numPr>
          <w:ilvl w:val="1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 xml:space="preserve">Проведение Акции включает в себя следующие события: </w:t>
      </w:r>
    </w:p>
    <w:p w14:paraId="1FCD24BD" w14:textId="1DC47DFD" w:rsidR="00AE3B99" w:rsidRPr="003C796F" w:rsidRDefault="006D6CDF" w:rsidP="006D6C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р</w:t>
      </w:r>
      <w:r w:rsidR="00AE3B99" w:rsidRPr="003C796F">
        <w:rPr>
          <w:rFonts w:ascii="Times New Roman" w:hAnsi="Times New Roman" w:cs="Times New Roman"/>
          <w:sz w:val="28"/>
          <w:szCs w:val="28"/>
        </w:rPr>
        <w:t>азработка в субъектах межведомственных планов</w:t>
      </w:r>
      <w:r w:rsidR="00001C69" w:rsidRPr="003C796F">
        <w:rPr>
          <w:rFonts w:ascii="Times New Roman" w:hAnsi="Times New Roman" w:cs="Times New Roman"/>
          <w:sz w:val="28"/>
          <w:szCs w:val="28"/>
        </w:rPr>
        <w:t xml:space="preserve"> (иных планов)</w:t>
      </w:r>
      <w:r w:rsidR="00AE3B99" w:rsidRPr="003C796F">
        <w:rPr>
          <w:rFonts w:ascii="Times New Roman" w:hAnsi="Times New Roman" w:cs="Times New Roman"/>
          <w:sz w:val="28"/>
          <w:szCs w:val="28"/>
        </w:rPr>
        <w:t xml:space="preserve"> проведения мероприятий Акции</w:t>
      </w:r>
      <w:r w:rsidRPr="003C796F">
        <w:rPr>
          <w:rFonts w:ascii="Times New Roman" w:hAnsi="Times New Roman" w:cs="Times New Roman"/>
          <w:sz w:val="28"/>
          <w:szCs w:val="28"/>
        </w:rPr>
        <w:t xml:space="preserve"> (май–август</w:t>
      </w:r>
      <w:r w:rsidR="00D12DD4" w:rsidRPr="003C796F">
        <w:rPr>
          <w:rFonts w:ascii="Times New Roman" w:hAnsi="Times New Roman" w:cs="Times New Roman"/>
          <w:sz w:val="28"/>
          <w:szCs w:val="28"/>
        </w:rPr>
        <w:t>)</w:t>
      </w:r>
      <w:r w:rsidRPr="003C796F">
        <w:rPr>
          <w:rFonts w:ascii="Times New Roman" w:hAnsi="Times New Roman" w:cs="Times New Roman"/>
          <w:sz w:val="28"/>
          <w:szCs w:val="28"/>
        </w:rPr>
        <w:t>;</w:t>
      </w:r>
    </w:p>
    <w:p w14:paraId="1C0730D7" w14:textId="6FE0EC64" w:rsidR="00AE3B99" w:rsidRPr="003C796F" w:rsidRDefault="006D6CDF" w:rsidP="006D6C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р</w:t>
      </w:r>
      <w:r w:rsidR="00AE3B99" w:rsidRPr="003C796F">
        <w:rPr>
          <w:rFonts w:ascii="Times New Roman" w:hAnsi="Times New Roman" w:cs="Times New Roman"/>
          <w:sz w:val="28"/>
          <w:szCs w:val="28"/>
        </w:rPr>
        <w:t>егистрация участников Акции</w:t>
      </w:r>
      <w:r w:rsidR="000C671F" w:rsidRPr="003C796F">
        <w:rPr>
          <w:rFonts w:ascii="Times New Roman" w:hAnsi="Times New Roman" w:cs="Times New Roman"/>
          <w:sz w:val="28"/>
          <w:szCs w:val="28"/>
        </w:rPr>
        <w:t xml:space="preserve"> (</w:t>
      </w:r>
      <w:r w:rsidRPr="003C796F">
        <w:rPr>
          <w:rFonts w:ascii="Times New Roman" w:hAnsi="Times New Roman" w:cs="Times New Roman"/>
          <w:sz w:val="28"/>
          <w:szCs w:val="28"/>
        </w:rPr>
        <w:t>направление заявок на участие в </w:t>
      </w:r>
      <w:r w:rsidR="000C671F" w:rsidRPr="003C796F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A35549" w:rsidRPr="003C796F">
        <w:rPr>
          <w:rFonts w:ascii="Times New Roman" w:hAnsi="Times New Roman" w:cs="Times New Roman"/>
          <w:sz w:val="28"/>
          <w:szCs w:val="28"/>
        </w:rPr>
        <w:t>организаторам</w:t>
      </w:r>
      <w:r w:rsidR="000C671F" w:rsidRPr="003C796F">
        <w:rPr>
          <w:rFonts w:ascii="Times New Roman" w:hAnsi="Times New Roman" w:cs="Times New Roman"/>
          <w:sz w:val="28"/>
          <w:szCs w:val="28"/>
        </w:rPr>
        <w:t>)</w:t>
      </w:r>
      <w:r w:rsidRPr="003C796F">
        <w:rPr>
          <w:rFonts w:ascii="Times New Roman" w:hAnsi="Times New Roman" w:cs="Times New Roman"/>
          <w:sz w:val="28"/>
          <w:szCs w:val="28"/>
        </w:rPr>
        <w:t xml:space="preserve"> (май–</w:t>
      </w:r>
      <w:r w:rsidR="004E5938" w:rsidRPr="003C796F">
        <w:rPr>
          <w:rFonts w:ascii="Times New Roman" w:hAnsi="Times New Roman" w:cs="Times New Roman"/>
          <w:sz w:val="28"/>
          <w:szCs w:val="28"/>
        </w:rPr>
        <w:t>сентябрь</w:t>
      </w:r>
      <w:r w:rsidR="00D12DD4" w:rsidRPr="003C796F">
        <w:rPr>
          <w:rFonts w:ascii="Times New Roman" w:hAnsi="Times New Roman" w:cs="Times New Roman"/>
          <w:sz w:val="28"/>
          <w:szCs w:val="28"/>
        </w:rPr>
        <w:t>)</w:t>
      </w:r>
      <w:r w:rsidRPr="003C796F">
        <w:rPr>
          <w:rFonts w:ascii="Times New Roman" w:hAnsi="Times New Roman" w:cs="Times New Roman"/>
          <w:sz w:val="28"/>
          <w:szCs w:val="28"/>
        </w:rPr>
        <w:t>;</w:t>
      </w:r>
    </w:p>
    <w:p w14:paraId="5AE97B33" w14:textId="3AFDB743" w:rsidR="00AE3B99" w:rsidRPr="003C796F" w:rsidRDefault="006D6CDF" w:rsidP="006D6C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р</w:t>
      </w:r>
      <w:r w:rsidR="00AE3B99" w:rsidRPr="003C796F">
        <w:rPr>
          <w:rFonts w:ascii="Times New Roman" w:hAnsi="Times New Roman" w:cs="Times New Roman"/>
          <w:sz w:val="28"/>
          <w:szCs w:val="28"/>
        </w:rPr>
        <w:t xml:space="preserve">еализация в субъектах </w:t>
      </w:r>
      <w:r w:rsidRPr="003C796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E3B99" w:rsidRPr="003C796F">
        <w:rPr>
          <w:rFonts w:ascii="Times New Roman" w:hAnsi="Times New Roman" w:cs="Times New Roman"/>
          <w:sz w:val="28"/>
          <w:szCs w:val="28"/>
        </w:rPr>
        <w:t xml:space="preserve">межведомственных планов проведения мероприятий Акции </w:t>
      </w:r>
      <w:r w:rsidRPr="003C796F">
        <w:rPr>
          <w:rFonts w:ascii="Times New Roman" w:hAnsi="Times New Roman" w:cs="Times New Roman"/>
          <w:sz w:val="28"/>
          <w:szCs w:val="28"/>
        </w:rPr>
        <w:t>(май–</w:t>
      </w:r>
      <w:r w:rsidR="00D12DD4" w:rsidRPr="003C796F">
        <w:rPr>
          <w:rFonts w:ascii="Times New Roman" w:hAnsi="Times New Roman" w:cs="Times New Roman"/>
          <w:sz w:val="28"/>
          <w:szCs w:val="28"/>
        </w:rPr>
        <w:t>октябрь)</w:t>
      </w:r>
      <w:r w:rsidRPr="003C796F">
        <w:rPr>
          <w:rFonts w:ascii="Times New Roman" w:hAnsi="Times New Roman" w:cs="Times New Roman"/>
          <w:sz w:val="28"/>
          <w:szCs w:val="28"/>
        </w:rPr>
        <w:t>;</w:t>
      </w:r>
    </w:p>
    <w:p w14:paraId="4A283E3A" w14:textId="05152190" w:rsidR="00AE3B99" w:rsidRPr="003C796F" w:rsidRDefault="006D6CDF" w:rsidP="006D6C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п</w:t>
      </w:r>
      <w:r w:rsidR="00AE3B99" w:rsidRPr="003C796F">
        <w:rPr>
          <w:rFonts w:ascii="Times New Roman" w:hAnsi="Times New Roman" w:cs="Times New Roman"/>
          <w:sz w:val="28"/>
          <w:szCs w:val="28"/>
        </w:rPr>
        <w:t>одведение промежуточных итогов и обмен практиками реализации мероприятий в рамках Акции в субъектах</w:t>
      </w:r>
      <w:r w:rsidR="00D12DD4" w:rsidRPr="003C796F">
        <w:rPr>
          <w:rFonts w:ascii="Times New Roman" w:hAnsi="Times New Roman" w:cs="Times New Roman"/>
          <w:sz w:val="28"/>
          <w:szCs w:val="28"/>
        </w:rPr>
        <w:t xml:space="preserve"> </w:t>
      </w:r>
      <w:r w:rsidRPr="003C796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12DD4" w:rsidRPr="003C796F">
        <w:rPr>
          <w:rFonts w:ascii="Times New Roman" w:hAnsi="Times New Roman" w:cs="Times New Roman"/>
          <w:sz w:val="28"/>
          <w:szCs w:val="28"/>
        </w:rPr>
        <w:t>(сентябрь)</w:t>
      </w:r>
      <w:r w:rsidRPr="003C796F">
        <w:rPr>
          <w:rFonts w:ascii="Times New Roman" w:hAnsi="Times New Roman" w:cs="Times New Roman"/>
          <w:sz w:val="28"/>
          <w:szCs w:val="28"/>
        </w:rPr>
        <w:t>;</w:t>
      </w:r>
    </w:p>
    <w:p w14:paraId="04E803BA" w14:textId="4306A093" w:rsidR="00AE3B99" w:rsidRPr="003C796F" w:rsidRDefault="006D6CDF" w:rsidP="006D6C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у</w:t>
      </w:r>
      <w:r w:rsidR="00AE3B99" w:rsidRPr="003C796F">
        <w:rPr>
          <w:rFonts w:ascii="Times New Roman" w:hAnsi="Times New Roman" w:cs="Times New Roman"/>
          <w:sz w:val="28"/>
          <w:szCs w:val="28"/>
        </w:rPr>
        <w:t>частие в ед</w:t>
      </w:r>
      <w:r w:rsidR="00D12DD4" w:rsidRPr="003C796F">
        <w:rPr>
          <w:rFonts w:ascii="Times New Roman" w:hAnsi="Times New Roman" w:cs="Times New Roman"/>
          <w:sz w:val="28"/>
          <w:szCs w:val="28"/>
        </w:rPr>
        <w:t xml:space="preserve">ином мероприятии </w:t>
      </w:r>
      <w:r w:rsidR="009B48B0">
        <w:rPr>
          <w:rFonts w:ascii="Times New Roman" w:hAnsi="Times New Roman" w:cs="Times New Roman"/>
          <w:sz w:val="28"/>
          <w:szCs w:val="28"/>
        </w:rPr>
        <w:t>–</w:t>
      </w:r>
      <w:r w:rsidRPr="003C796F">
        <w:rPr>
          <w:rFonts w:ascii="Times New Roman" w:hAnsi="Times New Roman" w:cs="Times New Roman"/>
          <w:sz w:val="28"/>
          <w:szCs w:val="28"/>
        </w:rPr>
        <w:t xml:space="preserve"> </w:t>
      </w:r>
      <w:r w:rsidR="00D12DD4" w:rsidRPr="003C796F">
        <w:rPr>
          <w:rFonts w:ascii="Times New Roman" w:hAnsi="Times New Roman" w:cs="Times New Roman"/>
          <w:sz w:val="28"/>
          <w:szCs w:val="28"/>
        </w:rPr>
        <w:t>челлендж</w:t>
      </w:r>
      <w:r w:rsidRPr="003C796F">
        <w:rPr>
          <w:rFonts w:ascii="Times New Roman" w:hAnsi="Times New Roman" w:cs="Times New Roman"/>
          <w:sz w:val="28"/>
          <w:szCs w:val="28"/>
        </w:rPr>
        <w:t>е</w:t>
      </w:r>
      <w:r w:rsidR="00D12DD4" w:rsidRPr="003C796F">
        <w:rPr>
          <w:rFonts w:ascii="Times New Roman" w:hAnsi="Times New Roman" w:cs="Times New Roman"/>
          <w:sz w:val="28"/>
          <w:szCs w:val="28"/>
        </w:rPr>
        <w:t xml:space="preserve"> «</w:t>
      </w:r>
      <w:r w:rsidR="00A02CA4" w:rsidRPr="003C796F">
        <w:rPr>
          <w:rFonts w:ascii="Times New Roman" w:hAnsi="Times New Roman" w:cs="Times New Roman"/>
          <w:sz w:val="28"/>
          <w:szCs w:val="28"/>
        </w:rPr>
        <w:t>Культурный код донора</w:t>
      </w:r>
      <w:r w:rsidR="00D12DD4" w:rsidRPr="003C796F">
        <w:rPr>
          <w:rFonts w:ascii="Times New Roman" w:hAnsi="Times New Roman" w:cs="Times New Roman"/>
          <w:sz w:val="28"/>
          <w:szCs w:val="28"/>
        </w:rPr>
        <w:t>»</w:t>
      </w:r>
      <w:r w:rsidR="00B04450" w:rsidRPr="003C796F">
        <w:rPr>
          <w:rFonts w:ascii="Times New Roman" w:hAnsi="Times New Roman" w:cs="Times New Roman"/>
          <w:sz w:val="28"/>
          <w:szCs w:val="28"/>
        </w:rPr>
        <w:t xml:space="preserve"> (сентябрь–</w:t>
      </w:r>
      <w:r w:rsidR="00D12DD4" w:rsidRPr="003C796F">
        <w:rPr>
          <w:rFonts w:ascii="Times New Roman" w:hAnsi="Times New Roman" w:cs="Times New Roman"/>
          <w:sz w:val="28"/>
          <w:szCs w:val="28"/>
        </w:rPr>
        <w:t>октябрь)</w:t>
      </w:r>
      <w:r w:rsidR="00B04450" w:rsidRPr="003C796F">
        <w:rPr>
          <w:rFonts w:ascii="Times New Roman" w:hAnsi="Times New Roman" w:cs="Times New Roman"/>
          <w:sz w:val="28"/>
          <w:szCs w:val="28"/>
        </w:rPr>
        <w:t>;</w:t>
      </w:r>
    </w:p>
    <w:p w14:paraId="53E3A314" w14:textId="05053026" w:rsidR="00D12DD4" w:rsidRPr="003C796F" w:rsidRDefault="00B04450" w:rsidP="006D6C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п</w:t>
      </w:r>
      <w:r w:rsidR="004E5938" w:rsidRPr="003C796F">
        <w:rPr>
          <w:rFonts w:ascii="Times New Roman" w:hAnsi="Times New Roman" w:cs="Times New Roman"/>
          <w:sz w:val="28"/>
          <w:szCs w:val="28"/>
        </w:rPr>
        <w:t xml:space="preserve">одведение итогов </w:t>
      </w:r>
      <w:r w:rsidR="00A02CA4" w:rsidRPr="003C796F">
        <w:rPr>
          <w:rFonts w:ascii="Times New Roman" w:hAnsi="Times New Roman" w:cs="Times New Roman"/>
          <w:sz w:val="28"/>
          <w:szCs w:val="28"/>
        </w:rPr>
        <w:t>Акции в субъектах</w:t>
      </w:r>
      <w:r w:rsidRPr="003C796F">
        <w:rPr>
          <w:rFonts w:ascii="Times New Roman" w:hAnsi="Times New Roman" w:cs="Times New Roman"/>
          <w:sz w:val="28"/>
          <w:szCs w:val="28"/>
        </w:rPr>
        <w:t>, направление итогов в </w:t>
      </w:r>
      <w:r w:rsidR="004E5938" w:rsidRPr="003C796F">
        <w:rPr>
          <w:rFonts w:ascii="Times New Roman" w:hAnsi="Times New Roman" w:cs="Times New Roman"/>
          <w:sz w:val="28"/>
          <w:szCs w:val="28"/>
        </w:rPr>
        <w:t>Оргкомитет Акции</w:t>
      </w:r>
      <w:r w:rsidR="00A02CA4" w:rsidRPr="003C796F">
        <w:rPr>
          <w:rFonts w:ascii="Times New Roman" w:hAnsi="Times New Roman" w:cs="Times New Roman"/>
          <w:sz w:val="28"/>
          <w:szCs w:val="28"/>
        </w:rPr>
        <w:t xml:space="preserve"> (октябрь</w:t>
      </w:r>
      <w:r w:rsidRPr="003C796F">
        <w:rPr>
          <w:rFonts w:ascii="Times New Roman" w:hAnsi="Times New Roman" w:cs="Times New Roman"/>
          <w:sz w:val="28"/>
          <w:szCs w:val="28"/>
        </w:rPr>
        <w:t>–</w:t>
      </w:r>
      <w:r w:rsidR="00A02CA4" w:rsidRPr="003C796F">
        <w:rPr>
          <w:rFonts w:ascii="Times New Roman" w:hAnsi="Times New Roman" w:cs="Times New Roman"/>
          <w:sz w:val="28"/>
          <w:szCs w:val="28"/>
        </w:rPr>
        <w:t>ноябрь)</w:t>
      </w:r>
      <w:r w:rsidRPr="003C796F">
        <w:rPr>
          <w:rFonts w:ascii="Times New Roman" w:hAnsi="Times New Roman" w:cs="Times New Roman"/>
          <w:sz w:val="28"/>
          <w:szCs w:val="28"/>
        </w:rPr>
        <w:t>;</w:t>
      </w:r>
    </w:p>
    <w:p w14:paraId="5EF40C0F" w14:textId="4FB697CF" w:rsidR="00D12DD4" w:rsidRPr="003C796F" w:rsidRDefault="00B04450" w:rsidP="006D6C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п</w:t>
      </w:r>
      <w:r w:rsidR="004E5938" w:rsidRPr="003C796F">
        <w:rPr>
          <w:rFonts w:ascii="Times New Roman" w:hAnsi="Times New Roman" w:cs="Times New Roman"/>
          <w:sz w:val="28"/>
          <w:szCs w:val="28"/>
        </w:rPr>
        <w:t>одведение итогов Оргкомитетом Акции, определение лучших пр</w:t>
      </w:r>
      <w:r w:rsidR="00A35549" w:rsidRPr="003C796F">
        <w:rPr>
          <w:rFonts w:ascii="Times New Roman" w:hAnsi="Times New Roman" w:cs="Times New Roman"/>
          <w:sz w:val="28"/>
          <w:szCs w:val="28"/>
        </w:rPr>
        <w:t>актик, проектов, мероприятий,</w:t>
      </w:r>
      <w:r w:rsidR="004E5938" w:rsidRPr="003C796F">
        <w:rPr>
          <w:rFonts w:ascii="Times New Roman" w:hAnsi="Times New Roman" w:cs="Times New Roman"/>
          <w:sz w:val="28"/>
          <w:szCs w:val="28"/>
        </w:rPr>
        <w:t xml:space="preserve"> награждение</w:t>
      </w:r>
      <w:r w:rsidR="00A35549" w:rsidRPr="003C796F">
        <w:rPr>
          <w:rFonts w:ascii="Times New Roman" w:hAnsi="Times New Roman" w:cs="Times New Roman"/>
          <w:sz w:val="28"/>
          <w:szCs w:val="28"/>
        </w:rPr>
        <w:t xml:space="preserve"> их организаторов</w:t>
      </w:r>
      <w:r w:rsidR="004E5938" w:rsidRPr="003C79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7F7477" w14:textId="7C7D7E48" w:rsidR="00A02CA4" w:rsidRPr="003C796F" w:rsidRDefault="00A02CA4" w:rsidP="00B04450">
      <w:pPr>
        <w:pStyle w:val="a3"/>
        <w:numPr>
          <w:ilvl w:val="1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Номинации Акции</w:t>
      </w:r>
      <w:r w:rsidR="00B04450" w:rsidRPr="003C796F">
        <w:rPr>
          <w:rFonts w:ascii="Times New Roman" w:hAnsi="Times New Roman" w:cs="Times New Roman"/>
          <w:sz w:val="28"/>
          <w:szCs w:val="28"/>
        </w:rPr>
        <w:t>:</w:t>
      </w:r>
      <w:r w:rsidR="00E613C3" w:rsidRPr="003C7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3CAFA" w14:textId="5EE5FD21" w:rsidR="008A131B" w:rsidRPr="003C796F" w:rsidRDefault="00E613C3" w:rsidP="00B0445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«Культурный код донора»</w:t>
      </w:r>
      <w:r w:rsidR="00B04450" w:rsidRPr="003C796F">
        <w:rPr>
          <w:rFonts w:ascii="Times New Roman" w:hAnsi="Times New Roman" w:cs="Times New Roman"/>
          <w:sz w:val="28"/>
          <w:szCs w:val="28"/>
        </w:rPr>
        <w:t>:</w:t>
      </w:r>
      <w:r w:rsidR="00D11265" w:rsidRPr="003C796F">
        <w:rPr>
          <w:rFonts w:ascii="Times New Roman" w:hAnsi="Times New Roman" w:cs="Times New Roman"/>
          <w:sz w:val="28"/>
          <w:szCs w:val="28"/>
        </w:rPr>
        <w:t xml:space="preserve"> </w:t>
      </w:r>
      <w:r w:rsidRPr="003C796F">
        <w:rPr>
          <w:rFonts w:ascii="Times New Roman" w:hAnsi="Times New Roman" w:cs="Times New Roman"/>
          <w:sz w:val="28"/>
          <w:szCs w:val="28"/>
        </w:rPr>
        <w:t>система мероприятий, направленных на вовлечение доноров в культурную жизнь регионов, сохранение и популяризацию культурного наследия народов России</w:t>
      </w:r>
      <w:r w:rsidR="00B04450" w:rsidRPr="003C796F">
        <w:rPr>
          <w:rFonts w:ascii="Times New Roman" w:hAnsi="Times New Roman" w:cs="Times New Roman"/>
          <w:sz w:val="28"/>
          <w:szCs w:val="28"/>
        </w:rPr>
        <w:t>;</w:t>
      </w:r>
    </w:p>
    <w:p w14:paraId="35AEB92E" w14:textId="04F2E1DE" w:rsidR="00E613C3" w:rsidRPr="003C796F" w:rsidRDefault="00B04450" w:rsidP="00B0445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 xml:space="preserve"> «Культура – донорству»:</w:t>
      </w:r>
      <w:r w:rsidR="00E613C3" w:rsidRPr="003C796F">
        <w:rPr>
          <w:rFonts w:ascii="Times New Roman" w:hAnsi="Times New Roman" w:cs="Times New Roman"/>
          <w:sz w:val="28"/>
          <w:szCs w:val="28"/>
        </w:rPr>
        <w:t xml:space="preserve"> участие представителей органов управления культуры, учреждений культуры в донорском движении</w:t>
      </w:r>
      <w:r w:rsidRPr="003C796F">
        <w:rPr>
          <w:rFonts w:ascii="Times New Roman" w:hAnsi="Times New Roman" w:cs="Times New Roman"/>
          <w:sz w:val="28"/>
          <w:szCs w:val="28"/>
        </w:rPr>
        <w:t>;</w:t>
      </w:r>
    </w:p>
    <w:p w14:paraId="0B02E3D2" w14:textId="788E44D0" w:rsidR="00E613C3" w:rsidRPr="003C796F" w:rsidRDefault="00B04450" w:rsidP="00B0445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«Креативное донорство»:</w:t>
      </w:r>
      <w:r w:rsidR="00E613C3" w:rsidRPr="003C796F">
        <w:rPr>
          <w:rFonts w:ascii="Times New Roman" w:hAnsi="Times New Roman" w:cs="Times New Roman"/>
          <w:sz w:val="28"/>
          <w:szCs w:val="28"/>
        </w:rPr>
        <w:t xml:space="preserve"> разработка креативных форматов </w:t>
      </w:r>
      <w:r w:rsidR="00E12C2E" w:rsidRPr="003C796F">
        <w:rPr>
          <w:rFonts w:ascii="Times New Roman" w:hAnsi="Times New Roman" w:cs="Times New Roman"/>
          <w:sz w:val="28"/>
          <w:szCs w:val="28"/>
        </w:rPr>
        <w:t xml:space="preserve">продвижения </w:t>
      </w:r>
      <w:r w:rsidR="00E613C3" w:rsidRPr="003C796F">
        <w:rPr>
          <w:rFonts w:ascii="Times New Roman" w:hAnsi="Times New Roman" w:cs="Times New Roman"/>
          <w:sz w:val="28"/>
          <w:szCs w:val="28"/>
        </w:rPr>
        <w:t>традиционных ценностей народов России</w:t>
      </w:r>
      <w:r w:rsidR="00E12C2E" w:rsidRPr="003C796F">
        <w:rPr>
          <w:rFonts w:ascii="Times New Roman" w:hAnsi="Times New Roman" w:cs="Times New Roman"/>
          <w:sz w:val="28"/>
          <w:szCs w:val="28"/>
        </w:rPr>
        <w:t xml:space="preserve"> (милосердие, </w:t>
      </w:r>
      <w:r w:rsidR="00E12C2E" w:rsidRPr="003C796F">
        <w:rPr>
          <w:rFonts w:ascii="Times New Roman" w:hAnsi="Times New Roman" w:cs="Times New Roman"/>
          <w:sz w:val="28"/>
          <w:szCs w:val="28"/>
        </w:rPr>
        <w:lastRenderedPageBreak/>
        <w:t xml:space="preserve">взаимопомощь, солидарность </w:t>
      </w:r>
      <w:r w:rsidRPr="003C796F">
        <w:rPr>
          <w:rFonts w:ascii="Times New Roman" w:hAnsi="Times New Roman" w:cs="Times New Roman"/>
          <w:sz w:val="28"/>
          <w:szCs w:val="28"/>
        </w:rPr>
        <w:t>и иные</w:t>
      </w:r>
      <w:r w:rsidR="00E12C2E" w:rsidRPr="003C796F">
        <w:rPr>
          <w:rFonts w:ascii="Times New Roman" w:hAnsi="Times New Roman" w:cs="Times New Roman"/>
          <w:sz w:val="28"/>
          <w:szCs w:val="28"/>
        </w:rPr>
        <w:t>)</w:t>
      </w:r>
      <w:r w:rsidR="00E613C3" w:rsidRPr="003C796F">
        <w:rPr>
          <w:rFonts w:ascii="Times New Roman" w:hAnsi="Times New Roman" w:cs="Times New Roman"/>
          <w:sz w:val="28"/>
          <w:szCs w:val="28"/>
        </w:rPr>
        <w:t xml:space="preserve"> </w:t>
      </w:r>
      <w:r w:rsidR="00E12C2E" w:rsidRPr="003C796F">
        <w:rPr>
          <w:rFonts w:ascii="Times New Roman" w:hAnsi="Times New Roman" w:cs="Times New Roman"/>
          <w:sz w:val="28"/>
          <w:szCs w:val="28"/>
        </w:rPr>
        <w:t>через пропаганду д</w:t>
      </w:r>
      <w:r w:rsidRPr="003C796F">
        <w:rPr>
          <w:rFonts w:ascii="Times New Roman" w:hAnsi="Times New Roman" w:cs="Times New Roman"/>
          <w:sz w:val="28"/>
          <w:szCs w:val="28"/>
        </w:rPr>
        <w:t>онорства крови и костного мозга;</w:t>
      </w:r>
    </w:p>
    <w:p w14:paraId="08EA950E" w14:textId="5A0E77FD" w:rsidR="00E613C3" w:rsidRPr="003C796F" w:rsidRDefault="00E613C3" w:rsidP="00B0445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«Донорство объединяет»</w:t>
      </w:r>
      <w:r w:rsidR="00B04450" w:rsidRPr="003C796F">
        <w:rPr>
          <w:rFonts w:ascii="Times New Roman" w:hAnsi="Times New Roman" w:cs="Times New Roman"/>
          <w:sz w:val="28"/>
          <w:szCs w:val="28"/>
        </w:rPr>
        <w:t>:</w:t>
      </w:r>
      <w:r w:rsidRPr="003C796F">
        <w:rPr>
          <w:rFonts w:ascii="Times New Roman" w:hAnsi="Times New Roman" w:cs="Times New Roman"/>
          <w:sz w:val="28"/>
          <w:szCs w:val="28"/>
        </w:rPr>
        <w:t xml:space="preserve"> вовлечение в донорство крови и костного мозга представителей народов, населяющих Россию</w:t>
      </w:r>
      <w:r w:rsidR="00B04450" w:rsidRPr="003C796F">
        <w:rPr>
          <w:rFonts w:ascii="Times New Roman" w:hAnsi="Times New Roman" w:cs="Times New Roman"/>
          <w:sz w:val="28"/>
          <w:szCs w:val="28"/>
        </w:rPr>
        <w:t>;</w:t>
      </w:r>
    </w:p>
    <w:p w14:paraId="2A65028B" w14:textId="7EF829EA" w:rsidR="00E613C3" w:rsidRPr="003C796F" w:rsidRDefault="00B04450" w:rsidP="00B0445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«Сила традиций»:</w:t>
      </w:r>
      <w:r w:rsidR="00E613C3" w:rsidRPr="003C796F">
        <w:rPr>
          <w:rFonts w:ascii="Times New Roman" w:hAnsi="Times New Roman" w:cs="Times New Roman"/>
          <w:sz w:val="28"/>
          <w:szCs w:val="28"/>
        </w:rPr>
        <w:t xml:space="preserve"> </w:t>
      </w:r>
      <w:r w:rsidR="00E12C2E" w:rsidRPr="003C796F">
        <w:rPr>
          <w:rFonts w:ascii="Times New Roman" w:hAnsi="Times New Roman" w:cs="Times New Roman"/>
          <w:sz w:val="28"/>
          <w:szCs w:val="28"/>
        </w:rPr>
        <w:t>использование потенциала учреждений культуры в пропаганде донорства крови и донорства костного мозга</w:t>
      </w:r>
      <w:r w:rsidR="001D1552" w:rsidRPr="003C796F">
        <w:rPr>
          <w:rFonts w:ascii="Times New Roman" w:hAnsi="Times New Roman" w:cs="Times New Roman"/>
          <w:sz w:val="28"/>
          <w:szCs w:val="28"/>
        </w:rPr>
        <w:t xml:space="preserve"> и</w:t>
      </w:r>
      <w:r w:rsidRPr="003C796F">
        <w:rPr>
          <w:rFonts w:ascii="Times New Roman" w:hAnsi="Times New Roman" w:cs="Times New Roman"/>
          <w:sz w:val="28"/>
          <w:szCs w:val="28"/>
        </w:rPr>
        <w:t xml:space="preserve"> (или) </w:t>
      </w:r>
      <w:r w:rsidR="00E613C3" w:rsidRPr="003C796F">
        <w:rPr>
          <w:rFonts w:ascii="Times New Roman" w:hAnsi="Times New Roman" w:cs="Times New Roman"/>
          <w:sz w:val="28"/>
          <w:szCs w:val="28"/>
        </w:rPr>
        <w:t>проведение просветительских мероприятий, направленных на пропаганду до</w:t>
      </w:r>
      <w:r w:rsidR="00E12C2E" w:rsidRPr="003C796F">
        <w:rPr>
          <w:rFonts w:ascii="Times New Roman" w:hAnsi="Times New Roman" w:cs="Times New Roman"/>
          <w:sz w:val="28"/>
          <w:szCs w:val="28"/>
        </w:rPr>
        <w:t>норства крови и костного мозга, объединяющих тематику донорства крови и Года культурного наследия</w:t>
      </w:r>
      <w:r w:rsidRPr="003C796F">
        <w:rPr>
          <w:rFonts w:ascii="Times New Roman" w:hAnsi="Times New Roman" w:cs="Times New Roman"/>
          <w:sz w:val="28"/>
          <w:szCs w:val="28"/>
        </w:rPr>
        <w:t xml:space="preserve"> народов России;</w:t>
      </w:r>
    </w:p>
    <w:p w14:paraId="001F5AC7" w14:textId="20E5F379" w:rsidR="00E613C3" w:rsidRPr="003C796F" w:rsidRDefault="00E613C3" w:rsidP="00B0445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«</w:t>
      </w:r>
      <w:r w:rsidR="00E12C2E" w:rsidRPr="003C796F">
        <w:rPr>
          <w:rFonts w:ascii="Times New Roman" w:hAnsi="Times New Roman" w:cs="Times New Roman"/>
          <w:sz w:val="28"/>
          <w:szCs w:val="28"/>
        </w:rPr>
        <w:t>Расширяя границы донорства</w:t>
      </w:r>
      <w:r w:rsidRPr="003C796F">
        <w:rPr>
          <w:rFonts w:ascii="Times New Roman" w:hAnsi="Times New Roman" w:cs="Times New Roman"/>
          <w:sz w:val="28"/>
          <w:szCs w:val="28"/>
        </w:rPr>
        <w:t>»</w:t>
      </w:r>
      <w:r w:rsidR="00B04450" w:rsidRPr="003C796F">
        <w:rPr>
          <w:rFonts w:ascii="Times New Roman" w:hAnsi="Times New Roman" w:cs="Times New Roman"/>
          <w:sz w:val="28"/>
          <w:szCs w:val="28"/>
        </w:rPr>
        <w:t xml:space="preserve">: </w:t>
      </w:r>
      <w:r w:rsidR="00007E87" w:rsidRPr="003C796F">
        <w:rPr>
          <w:rFonts w:ascii="Times New Roman" w:hAnsi="Times New Roman" w:cs="Times New Roman"/>
          <w:sz w:val="28"/>
          <w:szCs w:val="28"/>
        </w:rPr>
        <w:t>информационное освещение мероприятий Акции, проводимых в субъекте</w:t>
      </w:r>
      <w:r w:rsidR="00B04450" w:rsidRPr="003C796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4DEA3452" w14:textId="56EDD36B" w:rsidR="00001C69" w:rsidRPr="003C796F" w:rsidRDefault="00001C69" w:rsidP="00B04450">
      <w:pPr>
        <w:pStyle w:val="a3"/>
        <w:numPr>
          <w:ilvl w:val="1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Примерные форматы мероприятий, которые могут быть включены в межведомственные планы (иные планы) проведения мероприятий Акции</w:t>
      </w:r>
      <w:r w:rsidR="002A29EC">
        <w:rPr>
          <w:rFonts w:ascii="Times New Roman" w:hAnsi="Times New Roman" w:cs="Times New Roman"/>
          <w:sz w:val="28"/>
          <w:szCs w:val="28"/>
        </w:rPr>
        <w:t xml:space="preserve">, </w:t>
      </w:r>
      <w:r w:rsidRPr="003C796F">
        <w:rPr>
          <w:rFonts w:ascii="Times New Roman" w:hAnsi="Times New Roman" w:cs="Times New Roman"/>
          <w:sz w:val="28"/>
          <w:szCs w:val="28"/>
        </w:rPr>
        <w:t xml:space="preserve">указаны в Приложении </w:t>
      </w:r>
      <w:r w:rsidR="00F371C3" w:rsidRPr="003C796F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14:paraId="123ACEF8" w14:textId="67C3D1BF" w:rsidR="00A02CA4" w:rsidRPr="003C796F" w:rsidRDefault="00A02CA4" w:rsidP="003C796F">
      <w:pPr>
        <w:pStyle w:val="a3"/>
        <w:numPr>
          <w:ilvl w:val="0"/>
          <w:numId w:val="1"/>
        </w:numPr>
        <w:spacing w:before="240" w:after="360" w:line="240" w:lineRule="auto"/>
        <w:ind w:left="1060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96F">
        <w:rPr>
          <w:rFonts w:ascii="Times New Roman" w:hAnsi="Times New Roman" w:cs="Times New Roman"/>
          <w:b/>
          <w:sz w:val="28"/>
          <w:szCs w:val="28"/>
        </w:rPr>
        <w:t xml:space="preserve">Оргкомитет Акции </w:t>
      </w:r>
    </w:p>
    <w:p w14:paraId="7522B849" w14:textId="3EC14A2C" w:rsidR="00132F86" w:rsidRPr="003C796F" w:rsidRDefault="00A02CA4" w:rsidP="00B04450">
      <w:pPr>
        <w:pStyle w:val="a3"/>
        <w:numPr>
          <w:ilvl w:val="1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 xml:space="preserve">В состав Оргкомитета Акции </w:t>
      </w:r>
      <w:r w:rsidR="00516702" w:rsidRPr="003C796F">
        <w:rPr>
          <w:rFonts w:ascii="Times New Roman" w:hAnsi="Times New Roman" w:cs="Times New Roman"/>
          <w:sz w:val="28"/>
          <w:szCs w:val="28"/>
        </w:rPr>
        <w:t>могут входить</w:t>
      </w:r>
      <w:r w:rsidRPr="003C796F">
        <w:rPr>
          <w:rFonts w:ascii="Times New Roman" w:hAnsi="Times New Roman" w:cs="Times New Roman"/>
          <w:sz w:val="28"/>
          <w:szCs w:val="28"/>
        </w:rPr>
        <w:t xml:space="preserve"> представители Совета Федерации Федерального Собрания Российской Федерации, Государственной Думы Федерального Собрания Российской Федерации, Министерства здравоохранения Российской Федерации, </w:t>
      </w:r>
      <w:r w:rsidR="00CA4175" w:rsidRPr="003C796F">
        <w:rPr>
          <w:rFonts w:ascii="Times New Roman" w:hAnsi="Times New Roman" w:cs="Times New Roman"/>
          <w:sz w:val="28"/>
          <w:szCs w:val="28"/>
        </w:rPr>
        <w:t>Федерального медико-биологического агентства</w:t>
      </w:r>
      <w:r w:rsidRPr="003C796F">
        <w:rPr>
          <w:rFonts w:ascii="Times New Roman" w:hAnsi="Times New Roman" w:cs="Times New Roman"/>
          <w:sz w:val="28"/>
          <w:szCs w:val="28"/>
        </w:rPr>
        <w:t>, Министерства культуры Российской Федерации, Общественной палаты Российской Федерации, общественные деятели, деятели культуры и искусства</w:t>
      </w:r>
      <w:r w:rsidR="008A131B" w:rsidRPr="003C796F">
        <w:rPr>
          <w:rFonts w:ascii="Times New Roman" w:hAnsi="Times New Roman" w:cs="Times New Roman"/>
          <w:sz w:val="28"/>
          <w:szCs w:val="28"/>
        </w:rPr>
        <w:t>, СМИ</w:t>
      </w:r>
      <w:r w:rsidR="00B04450" w:rsidRPr="003C796F">
        <w:rPr>
          <w:rFonts w:ascii="Times New Roman" w:hAnsi="Times New Roman" w:cs="Times New Roman"/>
          <w:sz w:val="28"/>
          <w:szCs w:val="28"/>
        </w:rPr>
        <w:t>.</w:t>
      </w:r>
    </w:p>
    <w:p w14:paraId="5004D190" w14:textId="0A4B6622" w:rsidR="008A131B" w:rsidRPr="003C796F" w:rsidRDefault="008A131B" w:rsidP="00B04450">
      <w:pPr>
        <w:pStyle w:val="a3"/>
        <w:numPr>
          <w:ilvl w:val="1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B04450" w:rsidRPr="003C796F">
        <w:rPr>
          <w:rFonts w:ascii="Times New Roman" w:hAnsi="Times New Roman" w:cs="Times New Roman"/>
          <w:sz w:val="28"/>
          <w:szCs w:val="28"/>
        </w:rPr>
        <w:t>Орг</w:t>
      </w:r>
      <w:r w:rsidRPr="003C796F">
        <w:rPr>
          <w:rFonts w:ascii="Times New Roman" w:hAnsi="Times New Roman" w:cs="Times New Roman"/>
          <w:sz w:val="28"/>
          <w:szCs w:val="28"/>
        </w:rPr>
        <w:t xml:space="preserve">комитета: </w:t>
      </w:r>
    </w:p>
    <w:p w14:paraId="63E863B1" w14:textId="62975CA7" w:rsidR="008A131B" w:rsidRPr="003C796F" w:rsidRDefault="008A131B" w:rsidP="002A29EC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C796F">
        <w:rPr>
          <w:sz w:val="28"/>
          <w:szCs w:val="28"/>
        </w:rPr>
        <w:t xml:space="preserve">принятие решений по вопросам организации и проведения Акции; </w:t>
      </w:r>
    </w:p>
    <w:p w14:paraId="65456A18" w14:textId="48AC4FD4" w:rsidR="008A131B" w:rsidRPr="003C796F" w:rsidRDefault="008A131B" w:rsidP="002A29EC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C796F">
        <w:rPr>
          <w:sz w:val="28"/>
          <w:szCs w:val="28"/>
        </w:rPr>
        <w:t xml:space="preserve">изменение и дополнение настоящего </w:t>
      </w:r>
      <w:r w:rsidR="00B04450" w:rsidRPr="003C796F">
        <w:rPr>
          <w:sz w:val="28"/>
          <w:szCs w:val="28"/>
        </w:rPr>
        <w:t>П</w:t>
      </w:r>
      <w:r w:rsidRPr="003C796F">
        <w:rPr>
          <w:sz w:val="28"/>
          <w:szCs w:val="28"/>
        </w:rPr>
        <w:t>оложения;</w:t>
      </w:r>
    </w:p>
    <w:p w14:paraId="33041108" w14:textId="15C7679F" w:rsidR="008A131B" w:rsidRPr="003C796F" w:rsidRDefault="008A131B" w:rsidP="002A29EC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C796F">
        <w:rPr>
          <w:sz w:val="28"/>
          <w:szCs w:val="28"/>
        </w:rPr>
        <w:t xml:space="preserve">отбор лучших практик межведомственного и межсекторного партнерства в сфере донорства крови; </w:t>
      </w:r>
    </w:p>
    <w:p w14:paraId="1774C772" w14:textId="1288EFEB" w:rsidR="00A02CA4" w:rsidRPr="003C796F" w:rsidRDefault="008A131B" w:rsidP="002A29EC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C796F">
        <w:rPr>
          <w:sz w:val="28"/>
          <w:szCs w:val="28"/>
        </w:rPr>
        <w:t xml:space="preserve">рассмотрение кандидатур для награждения лидеров Акции. </w:t>
      </w:r>
    </w:p>
    <w:p w14:paraId="761430A9" w14:textId="7942EE30" w:rsidR="00DE2DCF" w:rsidRPr="003C796F" w:rsidRDefault="00B04450" w:rsidP="003C796F">
      <w:pPr>
        <w:pStyle w:val="a3"/>
        <w:numPr>
          <w:ilvl w:val="0"/>
          <w:numId w:val="1"/>
        </w:numPr>
        <w:spacing w:before="240" w:after="360" w:line="240" w:lineRule="auto"/>
        <w:ind w:left="1060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96F">
        <w:rPr>
          <w:rFonts w:ascii="Times New Roman" w:hAnsi="Times New Roman" w:cs="Times New Roman"/>
          <w:b/>
          <w:sz w:val="28"/>
          <w:szCs w:val="28"/>
        </w:rPr>
        <w:t>Порядок участия в А</w:t>
      </w:r>
      <w:r w:rsidR="00DE2DCF" w:rsidRPr="003C796F">
        <w:rPr>
          <w:rFonts w:ascii="Times New Roman" w:hAnsi="Times New Roman" w:cs="Times New Roman"/>
          <w:b/>
          <w:sz w:val="28"/>
          <w:szCs w:val="28"/>
        </w:rPr>
        <w:t>кции</w:t>
      </w:r>
    </w:p>
    <w:p w14:paraId="7F9BB1D6" w14:textId="174A7F06" w:rsidR="00B15307" w:rsidRPr="003C796F" w:rsidRDefault="00B15307" w:rsidP="00B04450">
      <w:pPr>
        <w:pStyle w:val="a3"/>
        <w:numPr>
          <w:ilvl w:val="1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 xml:space="preserve">Заявки на участие в Акции (Приложение 1 к настоящему Положению) направляются </w:t>
      </w:r>
      <w:r w:rsidR="00073B44">
        <w:rPr>
          <w:rFonts w:ascii="Times New Roman" w:hAnsi="Times New Roman" w:cs="Times New Roman"/>
          <w:sz w:val="28"/>
          <w:szCs w:val="28"/>
        </w:rPr>
        <w:t xml:space="preserve">координаторами Акции в регионе </w:t>
      </w:r>
      <w:r w:rsidRPr="003C796F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B04450" w:rsidRPr="003C796F">
        <w:rPr>
          <w:rFonts w:ascii="Times New Roman" w:hAnsi="Times New Roman" w:cs="Times New Roman"/>
          <w:sz w:val="28"/>
          <w:szCs w:val="28"/>
        </w:rPr>
        <w:t>О</w:t>
      </w:r>
      <w:r w:rsidRPr="003C796F">
        <w:rPr>
          <w:rFonts w:ascii="Times New Roman" w:hAnsi="Times New Roman" w:cs="Times New Roman"/>
          <w:sz w:val="28"/>
          <w:szCs w:val="28"/>
        </w:rPr>
        <w:t xml:space="preserve">ргкомитета </w:t>
      </w:r>
      <w:r w:rsidR="00B04450" w:rsidRPr="003C796F">
        <w:rPr>
          <w:rFonts w:ascii="Times New Roman" w:hAnsi="Times New Roman" w:cs="Times New Roman"/>
          <w:sz w:val="28"/>
          <w:szCs w:val="28"/>
        </w:rPr>
        <w:t>А</w:t>
      </w:r>
      <w:r w:rsidRPr="003C796F">
        <w:rPr>
          <w:rFonts w:ascii="Times New Roman" w:hAnsi="Times New Roman" w:cs="Times New Roman"/>
          <w:sz w:val="28"/>
          <w:szCs w:val="28"/>
        </w:rPr>
        <w:t xml:space="preserve">кции </w:t>
      </w:r>
      <w:r w:rsidR="00B04450" w:rsidRPr="003C796F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Pr="003C796F">
        <w:rPr>
          <w:rFonts w:ascii="Times New Roman" w:hAnsi="Times New Roman" w:cs="Times New Roman"/>
          <w:sz w:val="28"/>
          <w:szCs w:val="28"/>
        </w:rPr>
        <w:t xml:space="preserve"> donorcenter@yandex.ru</w:t>
      </w:r>
      <w:r w:rsidR="00B04450" w:rsidRPr="003C796F">
        <w:rPr>
          <w:rFonts w:ascii="Times New Roman" w:hAnsi="Times New Roman" w:cs="Times New Roman"/>
          <w:sz w:val="28"/>
          <w:szCs w:val="28"/>
        </w:rPr>
        <w:t>.</w:t>
      </w:r>
      <w:r w:rsidRPr="003C796F">
        <w:rPr>
          <w:rFonts w:ascii="Times New Roman" w:hAnsi="Times New Roman" w:cs="Times New Roman"/>
          <w:sz w:val="28"/>
          <w:szCs w:val="28"/>
        </w:rPr>
        <w:t xml:space="preserve"> Заявка предста</w:t>
      </w:r>
      <w:r w:rsidR="00B04450" w:rsidRPr="003C796F">
        <w:rPr>
          <w:rFonts w:ascii="Times New Roman" w:hAnsi="Times New Roman" w:cs="Times New Roman"/>
          <w:sz w:val="28"/>
          <w:szCs w:val="28"/>
        </w:rPr>
        <w:t xml:space="preserve">вляется в электронном виде </w:t>
      </w:r>
      <w:r w:rsidRPr="003C796F">
        <w:rPr>
          <w:rFonts w:ascii="Times New Roman" w:hAnsi="Times New Roman" w:cs="Times New Roman"/>
          <w:sz w:val="28"/>
          <w:szCs w:val="28"/>
        </w:rPr>
        <w:t xml:space="preserve">в двух </w:t>
      </w:r>
      <w:r w:rsidR="003C796F" w:rsidRPr="003C796F">
        <w:rPr>
          <w:rFonts w:ascii="Times New Roman" w:hAnsi="Times New Roman" w:cs="Times New Roman"/>
          <w:sz w:val="28"/>
          <w:szCs w:val="28"/>
        </w:rPr>
        <w:t xml:space="preserve">форматах </w:t>
      </w:r>
      <w:r w:rsidR="009B48B0">
        <w:rPr>
          <w:rFonts w:ascii="Times New Roman" w:hAnsi="Times New Roman" w:cs="Times New Roman"/>
          <w:sz w:val="28"/>
          <w:szCs w:val="28"/>
        </w:rPr>
        <w:t>–</w:t>
      </w:r>
      <w:r w:rsidR="00B04450" w:rsidRPr="003C796F">
        <w:rPr>
          <w:rFonts w:ascii="Times New Roman" w:hAnsi="Times New Roman" w:cs="Times New Roman"/>
          <w:sz w:val="28"/>
          <w:szCs w:val="28"/>
        </w:rPr>
        <w:t xml:space="preserve"> *.</w:t>
      </w:r>
      <w:r w:rsidR="00B04450" w:rsidRPr="003C796F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B04450" w:rsidRPr="003C796F">
        <w:rPr>
          <w:rFonts w:ascii="Times New Roman" w:hAnsi="Times New Roman" w:cs="Times New Roman"/>
          <w:sz w:val="28"/>
          <w:szCs w:val="28"/>
        </w:rPr>
        <w:t xml:space="preserve"> (*.</w:t>
      </w:r>
      <w:r w:rsidR="00B04450" w:rsidRPr="003C796F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B04450" w:rsidRPr="003C796F">
        <w:rPr>
          <w:rFonts w:ascii="Times New Roman" w:hAnsi="Times New Roman" w:cs="Times New Roman"/>
          <w:sz w:val="28"/>
          <w:szCs w:val="28"/>
        </w:rPr>
        <w:t>) и *.</w:t>
      </w:r>
      <w:r w:rsidR="00B04450" w:rsidRPr="003C796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3C796F" w:rsidRPr="003C796F">
        <w:rPr>
          <w:rFonts w:ascii="Times New Roman" w:hAnsi="Times New Roman" w:cs="Times New Roman"/>
          <w:sz w:val="28"/>
          <w:szCs w:val="28"/>
        </w:rPr>
        <w:t xml:space="preserve"> (одновременно).</w:t>
      </w:r>
      <w:r w:rsidR="00073B44">
        <w:rPr>
          <w:rFonts w:ascii="Times New Roman" w:hAnsi="Times New Roman" w:cs="Times New Roman"/>
          <w:sz w:val="28"/>
          <w:szCs w:val="28"/>
        </w:rPr>
        <w:t xml:space="preserve"> Учреждения культуры и другие организации – участники акции взаимодействуют с координаторами в регионе.  </w:t>
      </w:r>
    </w:p>
    <w:p w14:paraId="1302550F" w14:textId="6DB0C881" w:rsidR="00FD5C74" w:rsidRPr="003C796F" w:rsidRDefault="00FD5C74" w:rsidP="00B04450">
      <w:pPr>
        <w:pStyle w:val="a3"/>
        <w:numPr>
          <w:ilvl w:val="1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Координатором Акции в субъекте Российской Федерации выступают региональные и федеральные у</w:t>
      </w:r>
      <w:r w:rsidR="003C796F">
        <w:rPr>
          <w:rFonts w:ascii="Times New Roman" w:hAnsi="Times New Roman" w:cs="Times New Roman"/>
          <w:sz w:val="28"/>
          <w:szCs w:val="28"/>
        </w:rPr>
        <w:t>чреждения службы крови. Список к</w:t>
      </w:r>
      <w:r w:rsidRPr="003C796F">
        <w:rPr>
          <w:rFonts w:ascii="Times New Roman" w:hAnsi="Times New Roman" w:cs="Times New Roman"/>
          <w:sz w:val="28"/>
          <w:szCs w:val="28"/>
        </w:rPr>
        <w:t>оординаторов акции в субъектах</w:t>
      </w:r>
      <w:r w:rsidR="00F371C3" w:rsidRPr="003C796F">
        <w:rPr>
          <w:rFonts w:ascii="Times New Roman" w:hAnsi="Times New Roman" w:cs="Times New Roman"/>
          <w:sz w:val="28"/>
          <w:szCs w:val="28"/>
        </w:rPr>
        <w:t xml:space="preserve"> </w:t>
      </w:r>
      <w:r w:rsidR="001D1552" w:rsidRPr="003C796F">
        <w:rPr>
          <w:rFonts w:ascii="Times New Roman" w:hAnsi="Times New Roman" w:cs="Times New Roman"/>
          <w:sz w:val="28"/>
          <w:szCs w:val="28"/>
        </w:rPr>
        <w:t>размещается на сайте организатора.</w:t>
      </w:r>
      <w:r w:rsidR="00001C69" w:rsidRPr="003C796F">
        <w:rPr>
          <w:rFonts w:ascii="Times New Roman" w:hAnsi="Times New Roman" w:cs="Times New Roman"/>
          <w:sz w:val="28"/>
          <w:szCs w:val="28"/>
        </w:rPr>
        <w:t xml:space="preserve"> Координаторы Акции информируют о возможности организации донорских мероприятий, консультируют по различным аспектам донорства крови и </w:t>
      </w:r>
      <w:r w:rsidR="00001C69" w:rsidRPr="003C796F">
        <w:rPr>
          <w:rFonts w:ascii="Times New Roman" w:hAnsi="Times New Roman" w:cs="Times New Roman"/>
          <w:sz w:val="28"/>
          <w:szCs w:val="28"/>
        </w:rPr>
        <w:lastRenderedPageBreak/>
        <w:t>костного мозга, предоставляют информацию о возможностях организации выездных донорских акций</w:t>
      </w:r>
      <w:r w:rsidR="00D10CB8" w:rsidRPr="003C796F">
        <w:rPr>
          <w:rFonts w:ascii="Times New Roman" w:hAnsi="Times New Roman" w:cs="Times New Roman"/>
          <w:sz w:val="28"/>
          <w:szCs w:val="28"/>
        </w:rPr>
        <w:t xml:space="preserve">, а также возможностях интеграции учреждений культуры во Всероссийскую программу лояльности </w:t>
      </w:r>
      <w:r w:rsidR="00B04450" w:rsidRPr="003C796F">
        <w:rPr>
          <w:rFonts w:ascii="Times New Roman" w:hAnsi="Times New Roman" w:cs="Times New Roman"/>
          <w:sz w:val="28"/>
          <w:szCs w:val="28"/>
        </w:rPr>
        <w:t>с</w:t>
      </w:r>
      <w:r w:rsidR="00D10CB8" w:rsidRPr="003C796F">
        <w:rPr>
          <w:rFonts w:ascii="Times New Roman" w:hAnsi="Times New Roman" w:cs="Times New Roman"/>
          <w:sz w:val="28"/>
          <w:szCs w:val="28"/>
        </w:rPr>
        <w:t>лужбы крови.</w:t>
      </w:r>
      <w:r w:rsidR="00D10CB8" w:rsidRPr="003C796F" w:rsidDel="00D10C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85CCBB" w14:textId="259AF11F" w:rsidR="00B15307" w:rsidRPr="003C796F" w:rsidRDefault="00B15307" w:rsidP="00B04450">
      <w:pPr>
        <w:pStyle w:val="a3"/>
        <w:numPr>
          <w:ilvl w:val="1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Для организации эффективного межведомственного и межсекторного партнерства</w:t>
      </w:r>
      <w:r w:rsidR="00007E87" w:rsidRPr="003C796F">
        <w:rPr>
          <w:rFonts w:ascii="Times New Roman" w:hAnsi="Times New Roman" w:cs="Times New Roman"/>
          <w:sz w:val="28"/>
          <w:szCs w:val="28"/>
        </w:rPr>
        <w:t>, реализации межведомственных планов реализации мероприятий Акции в субъекте Российской Федерации</w:t>
      </w:r>
      <w:r w:rsidRPr="003C796F">
        <w:rPr>
          <w:rFonts w:ascii="Times New Roman" w:hAnsi="Times New Roman" w:cs="Times New Roman"/>
          <w:sz w:val="28"/>
          <w:szCs w:val="28"/>
        </w:rPr>
        <w:t xml:space="preserve"> </w:t>
      </w:r>
      <w:r w:rsidR="00A35549" w:rsidRPr="003C796F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3C796F">
        <w:rPr>
          <w:rFonts w:ascii="Times New Roman" w:hAnsi="Times New Roman" w:cs="Times New Roman"/>
          <w:sz w:val="28"/>
          <w:szCs w:val="28"/>
        </w:rPr>
        <w:t>созда</w:t>
      </w:r>
      <w:r w:rsidR="00A35549" w:rsidRPr="003C796F">
        <w:rPr>
          <w:rFonts w:ascii="Times New Roman" w:hAnsi="Times New Roman" w:cs="Times New Roman"/>
          <w:sz w:val="28"/>
          <w:szCs w:val="28"/>
        </w:rPr>
        <w:t xml:space="preserve">ваться </w:t>
      </w:r>
      <w:r w:rsidRPr="003C796F">
        <w:rPr>
          <w:rFonts w:ascii="Times New Roman" w:hAnsi="Times New Roman" w:cs="Times New Roman"/>
          <w:sz w:val="28"/>
          <w:szCs w:val="28"/>
        </w:rPr>
        <w:t>организационные комитеты, в сос</w:t>
      </w:r>
      <w:r w:rsidR="00EE4145">
        <w:rPr>
          <w:rFonts w:ascii="Times New Roman" w:hAnsi="Times New Roman" w:cs="Times New Roman"/>
          <w:sz w:val="28"/>
          <w:szCs w:val="28"/>
        </w:rPr>
        <w:t xml:space="preserve"> </w:t>
      </w:r>
      <w:r w:rsidRPr="003C796F">
        <w:rPr>
          <w:rFonts w:ascii="Times New Roman" w:hAnsi="Times New Roman" w:cs="Times New Roman"/>
          <w:sz w:val="28"/>
          <w:szCs w:val="28"/>
        </w:rPr>
        <w:t>тав которых могут входить представители органов власти, медицинских организаций, учреждений культуры, общественные деятели</w:t>
      </w:r>
      <w:r w:rsidR="00460B73" w:rsidRPr="003C796F">
        <w:rPr>
          <w:rFonts w:ascii="Times New Roman" w:hAnsi="Times New Roman" w:cs="Times New Roman"/>
          <w:sz w:val="28"/>
          <w:szCs w:val="28"/>
        </w:rPr>
        <w:t>, деятели культуры и искусства, волонтеры</w:t>
      </w:r>
      <w:r w:rsidR="002A29EC">
        <w:rPr>
          <w:rFonts w:ascii="Times New Roman" w:hAnsi="Times New Roman" w:cs="Times New Roman"/>
          <w:sz w:val="28"/>
          <w:szCs w:val="28"/>
        </w:rPr>
        <w:t>,</w:t>
      </w:r>
      <w:r w:rsidR="00460B73" w:rsidRPr="003C796F">
        <w:rPr>
          <w:rFonts w:ascii="Times New Roman" w:hAnsi="Times New Roman" w:cs="Times New Roman"/>
          <w:sz w:val="28"/>
          <w:szCs w:val="28"/>
        </w:rPr>
        <w:t xml:space="preserve"> организаторы донорского движения, доноры крови.</w:t>
      </w:r>
    </w:p>
    <w:p w14:paraId="370C0930" w14:textId="671FEABC" w:rsidR="00007E87" w:rsidRPr="003C796F" w:rsidRDefault="00007E87" w:rsidP="00B04450">
      <w:pPr>
        <w:pStyle w:val="a3"/>
        <w:numPr>
          <w:ilvl w:val="1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Планы проведения Акции предусматривают реализацию мероприятий и проектов, направленных на достижение цели и задач Акции, с</w:t>
      </w:r>
      <w:r w:rsidR="00B04450" w:rsidRPr="003C796F">
        <w:rPr>
          <w:rFonts w:ascii="Times New Roman" w:hAnsi="Times New Roman" w:cs="Times New Roman"/>
          <w:sz w:val="28"/>
          <w:szCs w:val="28"/>
        </w:rPr>
        <w:t> </w:t>
      </w:r>
      <w:r w:rsidRPr="003C796F">
        <w:rPr>
          <w:rFonts w:ascii="Times New Roman" w:hAnsi="Times New Roman" w:cs="Times New Roman"/>
          <w:sz w:val="28"/>
          <w:szCs w:val="28"/>
        </w:rPr>
        <w:t>участием организаций (объединений), указанных в п</w:t>
      </w:r>
      <w:r w:rsidR="003C796F" w:rsidRPr="003C796F">
        <w:rPr>
          <w:rFonts w:ascii="Times New Roman" w:hAnsi="Times New Roman" w:cs="Times New Roman"/>
          <w:sz w:val="28"/>
          <w:szCs w:val="28"/>
        </w:rPr>
        <w:t>.</w:t>
      </w:r>
      <w:r w:rsidRPr="003C796F">
        <w:rPr>
          <w:rFonts w:ascii="Times New Roman" w:hAnsi="Times New Roman" w:cs="Times New Roman"/>
          <w:sz w:val="28"/>
          <w:szCs w:val="28"/>
        </w:rPr>
        <w:t xml:space="preserve"> 1.4 настоящего Положения.</w:t>
      </w:r>
      <w:r w:rsidR="005F6002" w:rsidRPr="003C796F">
        <w:rPr>
          <w:rFonts w:ascii="Times New Roman" w:hAnsi="Times New Roman" w:cs="Times New Roman"/>
          <w:sz w:val="28"/>
          <w:szCs w:val="28"/>
        </w:rPr>
        <w:t xml:space="preserve"> Форма плана – Приложение 2 настоящего Положения. </w:t>
      </w:r>
    </w:p>
    <w:p w14:paraId="391473C4" w14:textId="14069CE5" w:rsidR="00D11265" w:rsidRPr="003C796F" w:rsidRDefault="00D11265" w:rsidP="00B04450">
      <w:pPr>
        <w:pStyle w:val="a3"/>
        <w:numPr>
          <w:ilvl w:val="1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Информационно</w:t>
      </w:r>
      <w:r w:rsidR="003C796F" w:rsidRPr="003C796F">
        <w:rPr>
          <w:rFonts w:ascii="Times New Roman" w:hAnsi="Times New Roman" w:cs="Times New Roman"/>
          <w:sz w:val="28"/>
          <w:szCs w:val="28"/>
        </w:rPr>
        <w:t>-</w:t>
      </w:r>
      <w:r w:rsidRPr="003C796F">
        <w:rPr>
          <w:rFonts w:ascii="Times New Roman" w:hAnsi="Times New Roman" w:cs="Times New Roman"/>
          <w:sz w:val="28"/>
          <w:szCs w:val="28"/>
        </w:rPr>
        <w:t>методическо</w:t>
      </w:r>
      <w:r w:rsidR="003C796F" w:rsidRPr="003C796F">
        <w:rPr>
          <w:rFonts w:ascii="Times New Roman" w:hAnsi="Times New Roman" w:cs="Times New Roman"/>
          <w:sz w:val="28"/>
          <w:szCs w:val="28"/>
        </w:rPr>
        <w:t>е</w:t>
      </w:r>
      <w:r w:rsidRPr="003C796F">
        <w:rPr>
          <w:rFonts w:ascii="Times New Roman" w:hAnsi="Times New Roman" w:cs="Times New Roman"/>
          <w:sz w:val="28"/>
          <w:szCs w:val="28"/>
        </w:rPr>
        <w:t xml:space="preserve"> сопровождение осуществляется НФ «Национальный фонд развития здравоохранения»</w:t>
      </w:r>
      <w:r w:rsidR="00A35549" w:rsidRPr="003C796F">
        <w:rPr>
          <w:rFonts w:ascii="Times New Roman" w:hAnsi="Times New Roman" w:cs="Times New Roman"/>
          <w:sz w:val="28"/>
          <w:szCs w:val="28"/>
        </w:rPr>
        <w:t xml:space="preserve"> при поддержке учреждений </w:t>
      </w:r>
      <w:r w:rsidR="003C796F" w:rsidRPr="003C796F">
        <w:rPr>
          <w:rFonts w:ascii="Times New Roman" w:hAnsi="Times New Roman" w:cs="Times New Roman"/>
          <w:sz w:val="28"/>
          <w:szCs w:val="28"/>
        </w:rPr>
        <w:t>с</w:t>
      </w:r>
      <w:r w:rsidR="00A35549" w:rsidRPr="003C796F">
        <w:rPr>
          <w:rFonts w:ascii="Times New Roman" w:hAnsi="Times New Roman" w:cs="Times New Roman"/>
          <w:sz w:val="28"/>
          <w:szCs w:val="28"/>
        </w:rPr>
        <w:t>лужбы крови</w:t>
      </w:r>
      <w:r w:rsidRPr="003C79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20AB0F" w14:textId="731B0B09" w:rsidR="008E651E" w:rsidRPr="003C796F" w:rsidRDefault="00001C69" w:rsidP="003C7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4.</w:t>
      </w:r>
      <w:r w:rsidR="001D1DB1" w:rsidRPr="003C796F">
        <w:rPr>
          <w:rFonts w:ascii="Times New Roman" w:hAnsi="Times New Roman" w:cs="Times New Roman"/>
          <w:sz w:val="28"/>
          <w:szCs w:val="28"/>
        </w:rPr>
        <w:t>6</w:t>
      </w:r>
      <w:r w:rsidR="00D11265" w:rsidRPr="003C796F">
        <w:rPr>
          <w:rFonts w:ascii="Times New Roman" w:hAnsi="Times New Roman" w:cs="Times New Roman"/>
          <w:sz w:val="28"/>
          <w:szCs w:val="28"/>
        </w:rPr>
        <w:t>.</w:t>
      </w:r>
      <w:r w:rsidR="00007E87" w:rsidRPr="003C796F">
        <w:rPr>
          <w:rFonts w:ascii="Times New Roman" w:hAnsi="Times New Roman" w:cs="Times New Roman"/>
          <w:sz w:val="28"/>
          <w:szCs w:val="28"/>
        </w:rPr>
        <w:t xml:space="preserve"> </w:t>
      </w:r>
      <w:r w:rsidR="00D11265" w:rsidRPr="003C796F">
        <w:rPr>
          <w:rFonts w:ascii="Times New Roman" w:hAnsi="Times New Roman" w:cs="Times New Roman"/>
          <w:sz w:val="28"/>
          <w:szCs w:val="28"/>
        </w:rPr>
        <w:t>Информаци</w:t>
      </w:r>
      <w:r w:rsidR="00007E87" w:rsidRPr="003C796F">
        <w:rPr>
          <w:rFonts w:ascii="Times New Roman" w:hAnsi="Times New Roman" w:cs="Times New Roman"/>
          <w:sz w:val="28"/>
          <w:szCs w:val="28"/>
        </w:rPr>
        <w:t>я об активных участниках акции размещается на</w:t>
      </w:r>
      <w:r w:rsidR="003C796F">
        <w:rPr>
          <w:rFonts w:ascii="Times New Roman" w:hAnsi="Times New Roman" w:cs="Times New Roman"/>
          <w:sz w:val="28"/>
          <w:szCs w:val="28"/>
        </w:rPr>
        <w:t> </w:t>
      </w:r>
      <w:r w:rsidR="001D1552" w:rsidRPr="003C796F">
        <w:rPr>
          <w:rFonts w:ascii="Times New Roman" w:hAnsi="Times New Roman" w:cs="Times New Roman"/>
          <w:sz w:val="28"/>
          <w:szCs w:val="28"/>
        </w:rPr>
        <w:t xml:space="preserve">официальном информационном ресурсе службы крови </w:t>
      </w:r>
      <w:r w:rsidR="001D1552" w:rsidRPr="003C796F">
        <w:rPr>
          <w:rFonts w:ascii="Times New Roman" w:hAnsi="Times New Roman" w:cs="Times New Roman"/>
          <w:sz w:val="28"/>
          <w:szCs w:val="28"/>
          <w:lang w:val="en-US"/>
        </w:rPr>
        <w:t>yadonor</w:t>
      </w:r>
      <w:r w:rsidR="001D1552" w:rsidRPr="003C796F">
        <w:rPr>
          <w:rFonts w:ascii="Times New Roman" w:hAnsi="Times New Roman" w:cs="Times New Roman"/>
          <w:sz w:val="28"/>
          <w:szCs w:val="28"/>
        </w:rPr>
        <w:t>.</w:t>
      </w:r>
      <w:r w:rsidR="001D1552" w:rsidRPr="003C796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C796F" w:rsidRPr="003C796F">
        <w:rPr>
          <w:rFonts w:ascii="Times New Roman" w:hAnsi="Times New Roman" w:cs="Times New Roman"/>
          <w:sz w:val="28"/>
          <w:szCs w:val="28"/>
        </w:rPr>
        <w:t xml:space="preserve"> и его социальных сетях</w:t>
      </w:r>
      <w:r w:rsidR="001D1552" w:rsidRPr="003C796F">
        <w:rPr>
          <w:rFonts w:ascii="Times New Roman" w:hAnsi="Times New Roman" w:cs="Times New Roman"/>
          <w:sz w:val="28"/>
          <w:szCs w:val="28"/>
        </w:rPr>
        <w:t>, сайте Общественной палате Российской Федерации, и</w:t>
      </w:r>
      <w:r w:rsidR="00007E87" w:rsidRPr="003C796F">
        <w:rPr>
          <w:rFonts w:ascii="Times New Roman" w:hAnsi="Times New Roman" w:cs="Times New Roman"/>
          <w:sz w:val="28"/>
          <w:szCs w:val="28"/>
        </w:rPr>
        <w:t xml:space="preserve">нформационных ресурсах </w:t>
      </w:r>
      <w:r w:rsidR="00A35549" w:rsidRPr="003C796F">
        <w:rPr>
          <w:rFonts w:ascii="Times New Roman" w:hAnsi="Times New Roman" w:cs="Times New Roman"/>
          <w:sz w:val="28"/>
          <w:szCs w:val="28"/>
        </w:rPr>
        <w:t>партнерских организаций</w:t>
      </w:r>
      <w:r w:rsidR="00CB6949" w:rsidRPr="003C796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3C796F" w:rsidRPr="003C796F">
        <w:rPr>
          <w:rFonts w:ascii="Times New Roman" w:hAnsi="Times New Roman" w:cs="Times New Roman"/>
          <w:sz w:val="28"/>
          <w:szCs w:val="28"/>
        </w:rPr>
        <w:t>.</w:t>
      </w:r>
    </w:p>
    <w:p w14:paraId="004F196C" w14:textId="2F4CCC2E" w:rsidR="008E651E" w:rsidRPr="003C796F" w:rsidRDefault="00A35549" w:rsidP="003C796F">
      <w:pPr>
        <w:pStyle w:val="a3"/>
        <w:numPr>
          <w:ilvl w:val="0"/>
          <w:numId w:val="1"/>
        </w:numPr>
        <w:spacing w:before="240" w:after="360" w:line="240" w:lineRule="auto"/>
        <w:ind w:left="1060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96F">
        <w:rPr>
          <w:rFonts w:ascii="Times New Roman" w:hAnsi="Times New Roman" w:cs="Times New Roman"/>
          <w:b/>
          <w:sz w:val="28"/>
          <w:szCs w:val="28"/>
        </w:rPr>
        <w:t xml:space="preserve">Подведение итогов Акции </w:t>
      </w:r>
    </w:p>
    <w:p w14:paraId="758EF5D6" w14:textId="3F4BA147" w:rsidR="008E651E" w:rsidRPr="003C796F" w:rsidRDefault="008E651E" w:rsidP="003C7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 xml:space="preserve">5.1. Подведение итогов Акции на территории субъекта Российской Федерации и определение региональных </w:t>
      </w:r>
      <w:r w:rsidR="002277D5" w:rsidRPr="003C796F">
        <w:rPr>
          <w:rFonts w:ascii="Times New Roman" w:hAnsi="Times New Roman" w:cs="Times New Roman"/>
          <w:sz w:val="28"/>
          <w:szCs w:val="28"/>
        </w:rPr>
        <w:t>лучших практик</w:t>
      </w:r>
      <w:r w:rsidRPr="003C796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C796F">
        <w:rPr>
          <w:rFonts w:ascii="Times New Roman" w:hAnsi="Times New Roman" w:cs="Times New Roman"/>
          <w:sz w:val="28"/>
          <w:szCs w:val="28"/>
        </w:rPr>
        <w:t>–</w:t>
      </w:r>
      <w:r w:rsidRPr="003C796F">
        <w:rPr>
          <w:rFonts w:ascii="Times New Roman" w:hAnsi="Times New Roman" w:cs="Times New Roman"/>
          <w:sz w:val="28"/>
          <w:szCs w:val="28"/>
        </w:rPr>
        <w:t xml:space="preserve"> региональные </w:t>
      </w:r>
      <w:r w:rsidR="002277D5" w:rsidRPr="003C796F">
        <w:rPr>
          <w:rFonts w:ascii="Times New Roman" w:hAnsi="Times New Roman" w:cs="Times New Roman"/>
          <w:sz w:val="28"/>
          <w:szCs w:val="28"/>
        </w:rPr>
        <w:t>практики)</w:t>
      </w:r>
      <w:r w:rsidR="003C796F">
        <w:rPr>
          <w:rFonts w:ascii="Times New Roman" w:hAnsi="Times New Roman" w:cs="Times New Roman"/>
          <w:sz w:val="28"/>
          <w:szCs w:val="28"/>
        </w:rPr>
        <w:t>,</w:t>
      </w:r>
      <w:r w:rsidR="002277D5" w:rsidRPr="003C796F">
        <w:rPr>
          <w:rFonts w:ascii="Times New Roman" w:hAnsi="Times New Roman" w:cs="Times New Roman"/>
          <w:sz w:val="28"/>
          <w:szCs w:val="28"/>
        </w:rPr>
        <w:t xml:space="preserve"> организаторами которых стали </w:t>
      </w:r>
      <w:r w:rsidRPr="003C796F">
        <w:rPr>
          <w:rFonts w:ascii="Times New Roman" w:hAnsi="Times New Roman" w:cs="Times New Roman"/>
          <w:sz w:val="28"/>
          <w:szCs w:val="28"/>
        </w:rPr>
        <w:t>организаци</w:t>
      </w:r>
      <w:r w:rsidR="002277D5" w:rsidRPr="003C796F">
        <w:rPr>
          <w:rFonts w:ascii="Times New Roman" w:hAnsi="Times New Roman" w:cs="Times New Roman"/>
          <w:sz w:val="28"/>
          <w:szCs w:val="28"/>
        </w:rPr>
        <w:t>и</w:t>
      </w:r>
      <w:r w:rsidRPr="003C796F">
        <w:rPr>
          <w:rFonts w:ascii="Times New Roman" w:hAnsi="Times New Roman" w:cs="Times New Roman"/>
          <w:sz w:val="28"/>
          <w:szCs w:val="28"/>
        </w:rPr>
        <w:t xml:space="preserve"> </w:t>
      </w:r>
      <w:r w:rsidR="003C796F">
        <w:rPr>
          <w:rFonts w:ascii="Times New Roman" w:hAnsi="Times New Roman" w:cs="Times New Roman"/>
          <w:sz w:val="28"/>
          <w:szCs w:val="28"/>
        </w:rPr>
        <w:t>–</w:t>
      </w:r>
      <w:r w:rsidRPr="003C796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2277D5" w:rsidRPr="003C796F">
        <w:rPr>
          <w:rFonts w:ascii="Times New Roman" w:hAnsi="Times New Roman" w:cs="Times New Roman"/>
          <w:sz w:val="28"/>
          <w:szCs w:val="28"/>
        </w:rPr>
        <w:t>и</w:t>
      </w:r>
      <w:r w:rsidRPr="003C796F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3C796F">
        <w:rPr>
          <w:rFonts w:ascii="Times New Roman" w:hAnsi="Times New Roman" w:cs="Times New Roman"/>
          <w:sz w:val="28"/>
          <w:szCs w:val="28"/>
        </w:rPr>
        <w:t>,</w:t>
      </w:r>
      <w:r w:rsidRPr="003C796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3C796F">
        <w:rPr>
          <w:rFonts w:ascii="Times New Roman" w:hAnsi="Times New Roman" w:cs="Times New Roman"/>
          <w:sz w:val="28"/>
          <w:szCs w:val="28"/>
        </w:rPr>
        <w:t>в ноябре–</w:t>
      </w:r>
      <w:r w:rsidR="002277D5" w:rsidRPr="003C796F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Pr="003C796F">
        <w:rPr>
          <w:rFonts w:ascii="Times New Roman" w:hAnsi="Times New Roman" w:cs="Times New Roman"/>
          <w:sz w:val="28"/>
          <w:szCs w:val="28"/>
        </w:rPr>
        <w:t xml:space="preserve">2022 года. </w:t>
      </w:r>
      <w:r w:rsidR="003C796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3C796F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2277D5" w:rsidRPr="003C796F">
        <w:rPr>
          <w:rFonts w:ascii="Times New Roman" w:hAnsi="Times New Roman" w:cs="Times New Roman"/>
          <w:sz w:val="28"/>
          <w:szCs w:val="28"/>
        </w:rPr>
        <w:t xml:space="preserve">практик </w:t>
      </w:r>
      <w:r w:rsidR="003C796F">
        <w:rPr>
          <w:rFonts w:ascii="Times New Roman" w:hAnsi="Times New Roman" w:cs="Times New Roman"/>
          <w:sz w:val="28"/>
          <w:szCs w:val="28"/>
        </w:rPr>
        <w:t>не</w:t>
      </w:r>
      <w:r w:rsidRPr="003C796F">
        <w:rPr>
          <w:rFonts w:ascii="Times New Roman" w:hAnsi="Times New Roman" w:cs="Times New Roman"/>
          <w:sz w:val="28"/>
          <w:szCs w:val="28"/>
        </w:rPr>
        <w:t>ограниче</w:t>
      </w:r>
      <w:r w:rsidR="009B48B0">
        <w:rPr>
          <w:rFonts w:ascii="Times New Roman" w:hAnsi="Times New Roman" w:cs="Times New Roman"/>
          <w:sz w:val="28"/>
          <w:szCs w:val="28"/>
        </w:rPr>
        <w:t>н</w:t>
      </w:r>
      <w:r w:rsidR="003C796F">
        <w:rPr>
          <w:rFonts w:ascii="Times New Roman" w:hAnsi="Times New Roman" w:cs="Times New Roman"/>
          <w:sz w:val="28"/>
          <w:szCs w:val="28"/>
        </w:rPr>
        <w:t>н</w:t>
      </w:r>
      <w:r w:rsidRPr="003C796F">
        <w:rPr>
          <w:rFonts w:ascii="Times New Roman" w:hAnsi="Times New Roman" w:cs="Times New Roman"/>
          <w:sz w:val="28"/>
          <w:szCs w:val="28"/>
        </w:rPr>
        <w:t>о.</w:t>
      </w:r>
    </w:p>
    <w:p w14:paraId="087A0466" w14:textId="5A416D7D" w:rsidR="008E651E" w:rsidRPr="003C796F" w:rsidRDefault="008E651E" w:rsidP="003C7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5</w:t>
      </w:r>
      <w:r w:rsidR="00546819" w:rsidRPr="003C796F">
        <w:rPr>
          <w:rFonts w:ascii="Times New Roman" w:hAnsi="Times New Roman" w:cs="Times New Roman"/>
          <w:sz w:val="28"/>
          <w:szCs w:val="28"/>
        </w:rPr>
        <w:t xml:space="preserve">.2. </w:t>
      </w:r>
      <w:r w:rsidRPr="003C796F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546819" w:rsidRPr="003C796F">
        <w:rPr>
          <w:rFonts w:ascii="Times New Roman" w:hAnsi="Times New Roman" w:cs="Times New Roman"/>
          <w:sz w:val="28"/>
          <w:szCs w:val="28"/>
        </w:rPr>
        <w:t>региональных о</w:t>
      </w:r>
      <w:r w:rsidRPr="003C796F">
        <w:rPr>
          <w:rFonts w:ascii="Times New Roman" w:hAnsi="Times New Roman" w:cs="Times New Roman"/>
          <w:sz w:val="28"/>
          <w:szCs w:val="28"/>
        </w:rPr>
        <w:t>ргкомитет</w:t>
      </w:r>
      <w:r w:rsidR="00546819" w:rsidRPr="003C796F">
        <w:rPr>
          <w:rFonts w:ascii="Times New Roman" w:hAnsi="Times New Roman" w:cs="Times New Roman"/>
          <w:sz w:val="28"/>
          <w:szCs w:val="28"/>
        </w:rPr>
        <w:t>ов</w:t>
      </w:r>
      <w:r w:rsidRPr="003C796F">
        <w:rPr>
          <w:rFonts w:ascii="Times New Roman" w:hAnsi="Times New Roman" w:cs="Times New Roman"/>
          <w:sz w:val="28"/>
          <w:szCs w:val="28"/>
        </w:rPr>
        <w:t xml:space="preserve"> проводится награждение </w:t>
      </w:r>
      <w:r w:rsidR="002277D5" w:rsidRPr="003C796F">
        <w:rPr>
          <w:rFonts w:ascii="Times New Roman" w:hAnsi="Times New Roman" w:cs="Times New Roman"/>
          <w:sz w:val="28"/>
          <w:szCs w:val="28"/>
        </w:rPr>
        <w:t xml:space="preserve">организаторов </w:t>
      </w:r>
      <w:r w:rsidRPr="003C796F">
        <w:rPr>
          <w:rFonts w:ascii="Times New Roman" w:hAnsi="Times New Roman" w:cs="Times New Roman"/>
          <w:sz w:val="28"/>
          <w:szCs w:val="28"/>
        </w:rPr>
        <w:t>региональных</w:t>
      </w:r>
      <w:r w:rsidR="002277D5" w:rsidRPr="003C796F">
        <w:rPr>
          <w:rFonts w:ascii="Times New Roman" w:hAnsi="Times New Roman" w:cs="Times New Roman"/>
          <w:sz w:val="28"/>
          <w:szCs w:val="28"/>
        </w:rPr>
        <w:t xml:space="preserve"> практик п</w:t>
      </w:r>
      <w:r w:rsidR="003C796F">
        <w:rPr>
          <w:rFonts w:ascii="Times New Roman" w:hAnsi="Times New Roman" w:cs="Times New Roman"/>
          <w:sz w:val="28"/>
          <w:szCs w:val="28"/>
        </w:rPr>
        <w:t>очетными дипломами Акции в </w:t>
      </w:r>
      <w:r w:rsidRPr="003C796F">
        <w:rPr>
          <w:rFonts w:ascii="Times New Roman" w:hAnsi="Times New Roman" w:cs="Times New Roman"/>
          <w:sz w:val="28"/>
          <w:szCs w:val="28"/>
        </w:rPr>
        <w:t>субъект</w:t>
      </w:r>
      <w:r w:rsidR="002277D5" w:rsidRPr="003C796F">
        <w:rPr>
          <w:rFonts w:ascii="Times New Roman" w:hAnsi="Times New Roman" w:cs="Times New Roman"/>
          <w:sz w:val="28"/>
          <w:szCs w:val="28"/>
        </w:rPr>
        <w:t>е</w:t>
      </w:r>
      <w:r w:rsidR="003C796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277D5" w:rsidRPr="003C796F">
        <w:rPr>
          <w:rFonts w:ascii="Times New Roman" w:hAnsi="Times New Roman" w:cs="Times New Roman"/>
          <w:sz w:val="28"/>
          <w:szCs w:val="28"/>
        </w:rPr>
        <w:t>. Мак</w:t>
      </w:r>
      <w:r w:rsidR="003C796F">
        <w:rPr>
          <w:rFonts w:ascii="Times New Roman" w:hAnsi="Times New Roman" w:cs="Times New Roman"/>
          <w:sz w:val="28"/>
          <w:szCs w:val="28"/>
        </w:rPr>
        <w:t>еты дипломов будут направлены в </w:t>
      </w:r>
      <w:r w:rsidR="002277D5" w:rsidRPr="003C796F">
        <w:rPr>
          <w:rFonts w:ascii="Times New Roman" w:hAnsi="Times New Roman" w:cs="Times New Roman"/>
          <w:sz w:val="28"/>
          <w:szCs w:val="28"/>
        </w:rPr>
        <w:t xml:space="preserve">адрес региональных координаторов Акции. </w:t>
      </w:r>
    </w:p>
    <w:p w14:paraId="4C077FF7" w14:textId="5FC56F3E" w:rsidR="008E651E" w:rsidRPr="003C796F" w:rsidRDefault="008E651E" w:rsidP="003C7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 xml:space="preserve">5.3. </w:t>
      </w:r>
      <w:r w:rsidR="00546819" w:rsidRPr="003C796F">
        <w:rPr>
          <w:rFonts w:ascii="Times New Roman" w:hAnsi="Times New Roman" w:cs="Times New Roman"/>
          <w:sz w:val="28"/>
          <w:szCs w:val="28"/>
        </w:rPr>
        <w:t>Региональные координаторы направляют</w:t>
      </w:r>
      <w:r w:rsidRPr="003C796F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46819" w:rsidRPr="003C796F">
        <w:rPr>
          <w:rFonts w:ascii="Times New Roman" w:hAnsi="Times New Roman" w:cs="Times New Roman"/>
          <w:sz w:val="28"/>
          <w:szCs w:val="28"/>
        </w:rPr>
        <w:t>ю</w:t>
      </w:r>
      <w:r w:rsidRPr="003C796F">
        <w:rPr>
          <w:rFonts w:ascii="Times New Roman" w:hAnsi="Times New Roman" w:cs="Times New Roman"/>
          <w:sz w:val="28"/>
          <w:szCs w:val="28"/>
        </w:rPr>
        <w:t xml:space="preserve"> об итогах </w:t>
      </w:r>
      <w:r w:rsidR="00546819" w:rsidRPr="003C796F">
        <w:rPr>
          <w:rFonts w:ascii="Times New Roman" w:hAnsi="Times New Roman" w:cs="Times New Roman"/>
          <w:sz w:val="28"/>
          <w:szCs w:val="28"/>
        </w:rPr>
        <w:t>А</w:t>
      </w:r>
      <w:r w:rsidRPr="003C796F">
        <w:rPr>
          <w:rFonts w:ascii="Times New Roman" w:hAnsi="Times New Roman" w:cs="Times New Roman"/>
          <w:sz w:val="28"/>
          <w:szCs w:val="28"/>
        </w:rPr>
        <w:t xml:space="preserve">кции в субъектах Российской Федерации и </w:t>
      </w:r>
      <w:r w:rsidR="002277D5" w:rsidRPr="003C796F">
        <w:rPr>
          <w:rFonts w:ascii="Times New Roman" w:hAnsi="Times New Roman" w:cs="Times New Roman"/>
          <w:sz w:val="28"/>
          <w:szCs w:val="28"/>
        </w:rPr>
        <w:t xml:space="preserve">лучших </w:t>
      </w:r>
      <w:r w:rsidRPr="003C796F">
        <w:rPr>
          <w:rFonts w:ascii="Times New Roman" w:hAnsi="Times New Roman" w:cs="Times New Roman"/>
          <w:sz w:val="28"/>
          <w:szCs w:val="28"/>
        </w:rPr>
        <w:t>региональных</w:t>
      </w:r>
      <w:r w:rsidR="002277D5" w:rsidRPr="003C796F">
        <w:rPr>
          <w:rFonts w:ascii="Times New Roman" w:hAnsi="Times New Roman" w:cs="Times New Roman"/>
          <w:sz w:val="28"/>
          <w:szCs w:val="28"/>
        </w:rPr>
        <w:t xml:space="preserve"> практиках </w:t>
      </w:r>
      <w:r w:rsidR="003C796F">
        <w:rPr>
          <w:rFonts w:ascii="Times New Roman" w:hAnsi="Times New Roman" w:cs="Times New Roman"/>
          <w:sz w:val="28"/>
          <w:szCs w:val="28"/>
        </w:rPr>
        <w:t>в О</w:t>
      </w:r>
      <w:r w:rsidRPr="003C796F">
        <w:rPr>
          <w:rFonts w:ascii="Times New Roman" w:hAnsi="Times New Roman" w:cs="Times New Roman"/>
          <w:sz w:val="28"/>
          <w:szCs w:val="28"/>
        </w:rPr>
        <w:t>ргкомитет</w:t>
      </w:r>
      <w:r w:rsidR="00546819" w:rsidRPr="003C796F">
        <w:rPr>
          <w:rFonts w:ascii="Times New Roman" w:hAnsi="Times New Roman" w:cs="Times New Roman"/>
          <w:sz w:val="28"/>
          <w:szCs w:val="28"/>
        </w:rPr>
        <w:t xml:space="preserve"> (по фо</w:t>
      </w:r>
      <w:r w:rsidR="003C796F">
        <w:rPr>
          <w:rFonts w:ascii="Times New Roman" w:hAnsi="Times New Roman" w:cs="Times New Roman"/>
          <w:sz w:val="28"/>
          <w:szCs w:val="28"/>
        </w:rPr>
        <w:t>рме, установленной</w:t>
      </w:r>
      <w:r w:rsidR="001D1DB1" w:rsidRPr="003C796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C796F">
        <w:rPr>
          <w:rFonts w:ascii="Times New Roman" w:hAnsi="Times New Roman" w:cs="Times New Roman"/>
          <w:sz w:val="28"/>
          <w:szCs w:val="28"/>
        </w:rPr>
        <w:t>ем</w:t>
      </w:r>
      <w:r w:rsidR="001D1DB1" w:rsidRPr="003C796F">
        <w:rPr>
          <w:rFonts w:ascii="Times New Roman" w:hAnsi="Times New Roman" w:cs="Times New Roman"/>
          <w:sz w:val="28"/>
          <w:szCs w:val="28"/>
        </w:rPr>
        <w:t xml:space="preserve"> 3</w:t>
      </w:r>
      <w:r w:rsidR="00546819" w:rsidRPr="003C796F">
        <w:rPr>
          <w:rFonts w:ascii="Times New Roman" w:hAnsi="Times New Roman" w:cs="Times New Roman"/>
          <w:sz w:val="28"/>
          <w:szCs w:val="28"/>
        </w:rPr>
        <w:t xml:space="preserve">) до </w:t>
      </w:r>
      <w:r w:rsidR="002277D5" w:rsidRPr="003C796F">
        <w:rPr>
          <w:rFonts w:ascii="Times New Roman" w:hAnsi="Times New Roman" w:cs="Times New Roman"/>
          <w:sz w:val="28"/>
          <w:szCs w:val="28"/>
        </w:rPr>
        <w:t>ноября</w:t>
      </w:r>
      <w:r w:rsidR="00546819" w:rsidRPr="003C796F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3C796F">
        <w:rPr>
          <w:rFonts w:ascii="Times New Roman" w:hAnsi="Times New Roman" w:cs="Times New Roman"/>
          <w:sz w:val="28"/>
          <w:szCs w:val="28"/>
        </w:rPr>
        <w:t>.</w:t>
      </w:r>
    </w:p>
    <w:p w14:paraId="56C50870" w14:textId="0149DE67" w:rsidR="008E651E" w:rsidRPr="003C796F" w:rsidRDefault="008E651E" w:rsidP="003C7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 xml:space="preserve">От одного субъекта Российской Федерации представляется не более </w:t>
      </w:r>
      <w:r w:rsidR="003C796F">
        <w:rPr>
          <w:rFonts w:ascii="Times New Roman" w:hAnsi="Times New Roman" w:cs="Times New Roman"/>
          <w:sz w:val="28"/>
          <w:szCs w:val="28"/>
        </w:rPr>
        <w:t>трех</w:t>
      </w:r>
      <w:r w:rsidRPr="003C796F">
        <w:rPr>
          <w:rFonts w:ascii="Times New Roman" w:hAnsi="Times New Roman" w:cs="Times New Roman"/>
          <w:sz w:val="28"/>
          <w:szCs w:val="28"/>
        </w:rPr>
        <w:t xml:space="preserve"> номинантов. Номинации </w:t>
      </w:r>
      <w:r w:rsidR="00546819" w:rsidRPr="003C796F">
        <w:rPr>
          <w:rFonts w:ascii="Times New Roman" w:hAnsi="Times New Roman" w:cs="Times New Roman"/>
          <w:sz w:val="28"/>
          <w:szCs w:val="28"/>
        </w:rPr>
        <w:t>А</w:t>
      </w:r>
      <w:r w:rsidRPr="003C796F">
        <w:rPr>
          <w:rFonts w:ascii="Times New Roman" w:hAnsi="Times New Roman" w:cs="Times New Roman"/>
          <w:sz w:val="28"/>
          <w:szCs w:val="28"/>
        </w:rPr>
        <w:t>кции для представления предложений определяются региональными координаторами самостоятельно.</w:t>
      </w:r>
    </w:p>
    <w:p w14:paraId="5FE18521" w14:textId="004C0C4C" w:rsidR="008E651E" w:rsidRPr="003C796F" w:rsidRDefault="00546819" w:rsidP="003C7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5</w:t>
      </w:r>
      <w:r w:rsidR="008E651E" w:rsidRPr="003C796F">
        <w:rPr>
          <w:rFonts w:ascii="Times New Roman" w:hAnsi="Times New Roman" w:cs="Times New Roman"/>
          <w:sz w:val="28"/>
          <w:szCs w:val="28"/>
        </w:rPr>
        <w:t>.4. Оргкомитетом определяются</w:t>
      </w:r>
      <w:r w:rsidR="002277D5" w:rsidRPr="003C796F">
        <w:rPr>
          <w:rFonts w:ascii="Times New Roman" w:hAnsi="Times New Roman" w:cs="Times New Roman"/>
          <w:sz w:val="28"/>
          <w:szCs w:val="28"/>
        </w:rPr>
        <w:t xml:space="preserve"> лучшие </w:t>
      </w:r>
      <w:r w:rsidRPr="003C796F">
        <w:rPr>
          <w:rFonts w:ascii="Times New Roman" w:hAnsi="Times New Roman" w:cs="Times New Roman"/>
          <w:sz w:val="28"/>
          <w:szCs w:val="28"/>
        </w:rPr>
        <w:t>А</w:t>
      </w:r>
      <w:r w:rsidR="008E651E" w:rsidRPr="003C796F">
        <w:rPr>
          <w:rFonts w:ascii="Times New Roman" w:hAnsi="Times New Roman" w:cs="Times New Roman"/>
          <w:sz w:val="28"/>
          <w:szCs w:val="28"/>
        </w:rPr>
        <w:t>кции по каждой номинации из числа региональных</w:t>
      </w:r>
      <w:r w:rsidR="002277D5" w:rsidRPr="003C796F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3C796F">
        <w:rPr>
          <w:rFonts w:ascii="Times New Roman" w:hAnsi="Times New Roman" w:cs="Times New Roman"/>
          <w:sz w:val="28"/>
          <w:szCs w:val="28"/>
        </w:rPr>
        <w:t>,</w:t>
      </w:r>
      <w:r w:rsidR="00460B73" w:rsidRPr="003C796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2277D5" w:rsidRPr="003C796F">
        <w:rPr>
          <w:rFonts w:ascii="Times New Roman" w:hAnsi="Times New Roman" w:cs="Times New Roman"/>
          <w:sz w:val="28"/>
          <w:szCs w:val="28"/>
        </w:rPr>
        <w:t xml:space="preserve"> регионы, где осуществлялось эффективное межведомственной и </w:t>
      </w:r>
      <w:r w:rsidR="003C796F">
        <w:rPr>
          <w:rFonts w:ascii="Times New Roman" w:hAnsi="Times New Roman" w:cs="Times New Roman"/>
          <w:sz w:val="28"/>
          <w:szCs w:val="28"/>
        </w:rPr>
        <w:t>межсекторное взаимодействие при </w:t>
      </w:r>
      <w:r w:rsidR="002277D5" w:rsidRPr="003C796F">
        <w:rPr>
          <w:rFonts w:ascii="Times New Roman" w:hAnsi="Times New Roman" w:cs="Times New Roman"/>
          <w:sz w:val="28"/>
          <w:szCs w:val="28"/>
        </w:rPr>
        <w:t>реализации мероприятий Акции</w:t>
      </w:r>
      <w:r w:rsidR="003C796F">
        <w:rPr>
          <w:rFonts w:ascii="Times New Roman" w:hAnsi="Times New Roman" w:cs="Times New Roman"/>
          <w:sz w:val="28"/>
          <w:szCs w:val="28"/>
        </w:rPr>
        <w:t>.</w:t>
      </w:r>
    </w:p>
    <w:p w14:paraId="69BD3806" w14:textId="7CBB9AC7" w:rsidR="008E651E" w:rsidRPr="003C796F" w:rsidRDefault="008E651E" w:rsidP="002277D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C796F">
        <w:rPr>
          <w:color w:val="auto"/>
          <w:sz w:val="28"/>
          <w:szCs w:val="28"/>
        </w:rPr>
        <w:lastRenderedPageBreak/>
        <w:t xml:space="preserve">Оргкомитет оставляет за собой право </w:t>
      </w:r>
      <w:r w:rsidR="003C796F">
        <w:rPr>
          <w:color w:val="auto"/>
          <w:sz w:val="28"/>
          <w:szCs w:val="28"/>
        </w:rPr>
        <w:t>не рассматривать информацию, не </w:t>
      </w:r>
      <w:r w:rsidRPr="003C796F">
        <w:rPr>
          <w:color w:val="auto"/>
          <w:sz w:val="28"/>
          <w:szCs w:val="28"/>
        </w:rPr>
        <w:t>отвечающую т</w:t>
      </w:r>
      <w:r w:rsidR="00F87DDB" w:rsidRPr="003C796F">
        <w:rPr>
          <w:color w:val="auto"/>
          <w:sz w:val="28"/>
          <w:szCs w:val="28"/>
        </w:rPr>
        <w:t xml:space="preserve">ребованиям настоящего Положения. </w:t>
      </w:r>
    </w:p>
    <w:p w14:paraId="1B1B33BF" w14:textId="3C3366A1" w:rsidR="008E651E" w:rsidRPr="003C796F" w:rsidRDefault="002277D5" w:rsidP="002277D5">
      <w:pPr>
        <w:pStyle w:val="Default"/>
        <w:ind w:firstLine="708"/>
        <w:jc w:val="both"/>
        <w:rPr>
          <w:sz w:val="28"/>
          <w:szCs w:val="28"/>
        </w:rPr>
      </w:pPr>
      <w:r w:rsidRPr="003C796F">
        <w:rPr>
          <w:color w:val="auto"/>
          <w:sz w:val="28"/>
          <w:szCs w:val="28"/>
        </w:rPr>
        <w:t xml:space="preserve">Организаторы лучших практик, представители регионов </w:t>
      </w:r>
      <w:r w:rsidR="008E651E" w:rsidRPr="003C796F">
        <w:rPr>
          <w:sz w:val="28"/>
          <w:szCs w:val="28"/>
        </w:rPr>
        <w:t>награждаютс</w:t>
      </w:r>
      <w:r w:rsidR="00F87DDB" w:rsidRPr="003C796F">
        <w:rPr>
          <w:sz w:val="28"/>
          <w:szCs w:val="28"/>
        </w:rPr>
        <w:t>я дипломами А</w:t>
      </w:r>
      <w:r w:rsidR="008E651E" w:rsidRPr="003C796F">
        <w:rPr>
          <w:sz w:val="28"/>
          <w:szCs w:val="28"/>
        </w:rPr>
        <w:t>кции</w:t>
      </w:r>
      <w:r w:rsidR="00F87DDB" w:rsidRPr="003C796F">
        <w:rPr>
          <w:sz w:val="28"/>
          <w:szCs w:val="28"/>
        </w:rPr>
        <w:t xml:space="preserve"> и памятными призами</w:t>
      </w:r>
      <w:r w:rsidR="008E651E" w:rsidRPr="003C796F">
        <w:rPr>
          <w:sz w:val="28"/>
          <w:szCs w:val="28"/>
        </w:rPr>
        <w:t>.</w:t>
      </w:r>
    </w:p>
    <w:p w14:paraId="2859DD15" w14:textId="77777777" w:rsidR="003C796F" w:rsidRDefault="003C7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10EAD46" w14:textId="1D56DC9B" w:rsidR="00F371C3" w:rsidRPr="003C796F" w:rsidRDefault="00F371C3" w:rsidP="00F37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C67BA2C" w14:textId="3FAAFA73" w:rsidR="003C796F" w:rsidRPr="003C796F" w:rsidRDefault="00F371C3" w:rsidP="003C7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3C796F" w:rsidRPr="003C796F">
        <w:rPr>
          <w:rFonts w:ascii="Times New Roman" w:hAnsi="Times New Roman" w:cs="Times New Roman"/>
          <w:sz w:val="28"/>
          <w:szCs w:val="28"/>
        </w:rPr>
        <w:t>о Всероссийской акции</w:t>
      </w:r>
    </w:p>
    <w:p w14:paraId="18525C0A" w14:textId="125E1DD4" w:rsidR="00F371C3" w:rsidRPr="003C796F" w:rsidRDefault="003C796F" w:rsidP="003C796F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«#КультураДонорству #КультурныйКодДонора»</w:t>
      </w:r>
    </w:p>
    <w:p w14:paraId="2AA1B4C4" w14:textId="77777777" w:rsidR="00F371C3" w:rsidRPr="003C796F" w:rsidRDefault="00F371C3" w:rsidP="00F371C3">
      <w:pPr>
        <w:jc w:val="right"/>
        <w:rPr>
          <w:rFonts w:ascii="Times New Roman" w:hAnsi="Times New Roman" w:cs="Times New Roman"/>
        </w:rPr>
      </w:pPr>
    </w:p>
    <w:p w14:paraId="6093B042" w14:textId="32A54EF0" w:rsidR="00F371C3" w:rsidRPr="003C796F" w:rsidRDefault="002A29EC" w:rsidP="00F371C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 xml:space="preserve">Заявка на участие 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796F">
        <w:rPr>
          <w:rFonts w:ascii="Times New Roman" w:hAnsi="Times New Roman" w:cs="Times New Roman"/>
          <w:sz w:val="28"/>
          <w:szCs w:val="28"/>
        </w:rPr>
        <w:t xml:space="preserve">сероссийской акции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6E1038">
        <w:rPr>
          <w:rFonts w:ascii="Times New Roman" w:hAnsi="Times New Roman" w:cs="Times New Roman"/>
          <w:sz w:val="28"/>
          <w:szCs w:val="28"/>
        </w:rPr>
        <w:t>«</w:t>
      </w:r>
      <w:r w:rsidR="00F371C3" w:rsidRPr="003C796F">
        <w:rPr>
          <w:rFonts w:ascii="Times New Roman" w:hAnsi="Times New Roman" w:cs="Times New Roman"/>
          <w:caps/>
          <w:sz w:val="28"/>
          <w:szCs w:val="28"/>
        </w:rPr>
        <w:t>#</w:t>
      </w:r>
      <w:r w:rsidR="00F371C3" w:rsidRPr="003C796F">
        <w:rPr>
          <w:rFonts w:ascii="Times New Roman" w:hAnsi="Times New Roman" w:cs="Times New Roman"/>
          <w:sz w:val="28"/>
          <w:szCs w:val="28"/>
        </w:rPr>
        <w:t>КультураДонорству #КультурныйКодДонора</w:t>
      </w:r>
      <w:r w:rsidR="006E1038">
        <w:rPr>
          <w:rFonts w:ascii="Times New Roman" w:hAnsi="Times New Roman" w:cs="Times New Roman"/>
          <w:sz w:val="28"/>
          <w:szCs w:val="28"/>
        </w:rPr>
        <w:t>»</w:t>
      </w:r>
    </w:p>
    <w:p w14:paraId="1CDDC1C0" w14:textId="71A36D57" w:rsidR="00F371C3" w:rsidRPr="003C796F" w:rsidRDefault="00F371C3" w:rsidP="00F371C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C796F">
        <w:rPr>
          <w:rFonts w:ascii="Times New Roman" w:hAnsi="Times New Roman" w:cs="Times New Roman"/>
          <w:caps/>
          <w:sz w:val="28"/>
          <w:szCs w:val="28"/>
        </w:rPr>
        <w:t>(</w:t>
      </w:r>
      <w:r w:rsidRPr="003C796F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основных мероприятий </w:t>
      </w:r>
      <w:r w:rsidR="002A29EC">
        <w:rPr>
          <w:rFonts w:ascii="Times New Roman" w:hAnsi="Times New Roman" w:cs="Times New Roman"/>
          <w:sz w:val="28"/>
          <w:szCs w:val="28"/>
        </w:rPr>
        <w:br/>
      </w:r>
      <w:r w:rsidRPr="003C796F">
        <w:rPr>
          <w:rFonts w:ascii="Times New Roman" w:hAnsi="Times New Roman" w:cs="Times New Roman"/>
          <w:sz w:val="28"/>
          <w:szCs w:val="28"/>
        </w:rPr>
        <w:t>Года культурного наследия народов России</w:t>
      </w:r>
      <w:r w:rsidRPr="003C796F">
        <w:rPr>
          <w:rFonts w:ascii="Times New Roman" w:hAnsi="Times New Roman" w:cs="Times New Roman"/>
          <w:caps/>
          <w:sz w:val="28"/>
          <w:szCs w:val="28"/>
        </w:rPr>
        <w:t>)</w:t>
      </w:r>
    </w:p>
    <w:p w14:paraId="025E9A33" w14:textId="77777777" w:rsidR="00F371C3" w:rsidRPr="003C796F" w:rsidRDefault="00F371C3" w:rsidP="00F371C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24E59E4" w14:textId="77777777" w:rsidR="00F371C3" w:rsidRPr="003C796F" w:rsidRDefault="00F371C3" w:rsidP="00F371C3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12DB3EA0" w14:textId="634F64E9" w:rsidR="00F371C3" w:rsidRPr="003C796F" w:rsidRDefault="00F371C3" w:rsidP="00F371C3">
      <w:pPr>
        <w:jc w:val="both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__________</w:t>
      </w:r>
      <w:r w:rsidR="006E1038">
        <w:rPr>
          <w:rFonts w:ascii="Times New Roman" w:hAnsi="Times New Roman" w:cs="Times New Roman"/>
          <w:sz w:val="28"/>
          <w:szCs w:val="28"/>
        </w:rPr>
        <w:t xml:space="preserve"> </w:t>
      </w:r>
      <w:r w:rsidRPr="003C796F">
        <w:rPr>
          <w:rFonts w:ascii="Times New Roman" w:hAnsi="Times New Roman" w:cs="Times New Roman"/>
          <w:sz w:val="28"/>
          <w:szCs w:val="28"/>
        </w:rPr>
        <w:t>(</w:t>
      </w:r>
      <w:r w:rsidR="006E1038">
        <w:rPr>
          <w:rFonts w:ascii="Times New Roman" w:hAnsi="Times New Roman" w:cs="Times New Roman"/>
          <w:i/>
          <w:sz w:val="28"/>
          <w:szCs w:val="28"/>
        </w:rPr>
        <w:t>дата</w:t>
      </w:r>
      <w:r w:rsidRPr="003C796F">
        <w:rPr>
          <w:rFonts w:ascii="Times New Roman" w:hAnsi="Times New Roman" w:cs="Times New Roman"/>
          <w:i/>
          <w:sz w:val="28"/>
          <w:szCs w:val="28"/>
        </w:rPr>
        <w:t xml:space="preserve"> направления</w:t>
      </w:r>
      <w:r w:rsidRPr="003C796F">
        <w:rPr>
          <w:rFonts w:ascii="Times New Roman" w:hAnsi="Times New Roman" w:cs="Times New Roman"/>
          <w:sz w:val="28"/>
          <w:szCs w:val="28"/>
        </w:rPr>
        <w:t>)</w:t>
      </w:r>
    </w:p>
    <w:p w14:paraId="7FFE2C79" w14:textId="77777777" w:rsidR="00F371C3" w:rsidRPr="003C796F" w:rsidRDefault="00F371C3" w:rsidP="00F371C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71C3" w:rsidRPr="003C796F" w14:paraId="18F56A3C" w14:textId="77777777" w:rsidTr="00516CBD">
        <w:tc>
          <w:tcPr>
            <w:tcW w:w="4672" w:type="dxa"/>
          </w:tcPr>
          <w:p w14:paraId="0F643EAF" w14:textId="77777777" w:rsidR="00F371C3" w:rsidRPr="003C796F" w:rsidRDefault="00F371C3" w:rsidP="006E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F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4673" w:type="dxa"/>
          </w:tcPr>
          <w:p w14:paraId="13C573BA" w14:textId="77777777" w:rsidR="00F371C3" w:rsidRPr="003C796F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1C3" w:rsidRPr="003C796F" w14:paraId="119909A3" w14:textId="77777777" w:rsidTr="00516CBD">
        <w:tc>
          <w:tcPr>
            <w:tcW w:w="4672" w:type="dxa"/>
          </w:tcPr>
          <w:p w14:paraId="19F93419" w14:textId="77777777" w:rsidR="00F371C3" w:rsidRPr="003C796F" w:rsidRDefault="00F371C3" w:rsidP="006E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F"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должность, контактные данные регионального координатора Акции </w:t>
            </w:r>
          </w:p>
        </w:tc>
        <w:tc>
          <w:tcPr>
            <w:tcW w:w="4673" w:type="dxa"/>
          </w:tcPr>
          <w:p w14:paraId="085074AF" w14:textId="77777777" w:rsidR="00F371C3" w:rsidRPr="003C796F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1C3" w:rsidRPr="003C796F" w14:paraId="26B0B4C8" w14:textId="77777777" w:rsidTr="00516CBD">
        <w:tc>
          <w:tcPr>
            <w:tcW w:w="4672" w:type="dxa"/>
          </w:tcPr>
          <w:p w14:paraId="37135E33" w14:textId="77777777" w:rsidR="00F371C3" w:rsidRPr="003C796F" w:rsidRDefault="00F371C3" w:rsidP="006E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F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информационные ресурсы, где будет размещаться информация об Акции </w:t>
            </w:r>
          </w:p>
        </w:tc>
        <w:tc>
          <w:tcPr>
            <w:tcW w:w="4673" w:type="dxa"/>
          </w:tcPr>
          <w:p w14:paraId="7D1195E7" w14:textId="77777777" w:rsidR="00F371C3" w:rsidRPr="003C796F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1C3" w:rsidRPr="003C796F" w14:paraId="4EA15D1D" w14:textId="77777777" w:rsidTr="00516CBD">
        <w:tc>
          <w:tcPr>
            <w:tcW w:w="4672" w:type="dxa"/>
          </w:tcPr>
          <w:p w14:paraId="64142BDB" w14:textId="45D7B1EA" w:rsidR="00F371C3" w:rsidRPr="003C796F" w:rsidRDefault="00F371C3" w:rsidP="006E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1038">
              <w:rPr>
                <w:rFonts w:ascii="Times New Roman" w:hAnsi="Times New Roman" w:cs="Times New Roman"/>
                <w:sz w:val="28"/>
                <w:szCs w:val="28"/>
              </w:rPr>
              <w:t>тметка о наличии регионального о</w:t>
            </w:r>
            <w:r w:rsidRPr="003C796F">
              <w:rPr>
                <w:rFonts w:ascii="Times New Roman" w:hAnsi="Times New Roman" w:cs="Times New Roman"/>
                <w:sz w:val="28"/>
                <w:szCs w:val="28"/>
              </w:rPr>
              <w:t xml:space="preserve">ргкомитета Акции </w:t>
            </w:r>
          </w:p>
        </w:tc>
        <w:tc>
          <w:tcPr>
            <w:tcW w:w="4673" w:type="dxa"/>
          </w:tcPr>
          <w:p w14:paraId="74E34A2C" w14:textId="77777777" w:rsidR="00F371C3" w:rsidRPr="003C796F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1C3" w:rsidRPr="003C796F" w14:paraId="6AF6F9C1" w14:textId="77777777" w:rsidTr="00516CBD">
        <w:tc>
          <w:tcPr>
            <w:tcW w:w="4672" w:type="dxa"/>
          </w:tcPr>
          <w:p w14:paraId="1F7E075D" w14:textId="5000DFBE" w:rsidR="00F371C3" w:rsidRPr="003C796F" w:rsidRDefault="00F371C3" w:rsidP="006E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F">
              <w:rPr>
                <w:rFonts w:ascii="Times New Roman" w:hAnsi="Times New Roman" w:cs="Times New Roman"/>
                <w:sz w:val="28"/>
                <w:szCs w:val="28"/>
              </w:rPr>
              <w:t xml:space="preserve">ФИО, </w:t>
            </w:r>
            <w:r w:rsidR="006E1038">
              <w:rPr>
                <w:rFonts w:ascii="Times New Roman" w:hAnsi="Times New Roman" w:cs="Times New Roman"/>
                <w:sz w:val="28"/>
                <w:szCs w:val="28"/>
              </w:rPr>
              <w:t>должности членов регионального о</w:t>
            </w:r>
            <w:r w:rsidRPr="003C796F">
              <w:rPr>
                <w:rFonts w:ascii="Times New Roman" w:hAnsi="Times New Roman" w:cs="Times New Roman"/>
                <w:sz w:val="28"/>
                <w:szCs w:val="28"/>
              </w:rPr>
              <w:t>ргкомитета (при</w:t>
            </w:r>
            <w:r w:rsidR="006E10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C796F">
              <w:rPr>
                <w:rFonts w:ascii="Times New Roman" w:hAnsi="Times New Roman" w:cs="Times New Roman"/>
                <w:sz w:val="28"/>
                <w:szCs w:val="28"/>
              </w:rPr>
              <w:t>наличии)</w:t>
            </w:r>
          </w:p>
        </w:tc>
        <w:tc>
          <w:tcPr>
            <w:tcW w:w="4673" w:type="dxa"/>
          </w:tcPr>
          <w:p w14:paraId="40ED4EDB" w14:textId="77777777" w:rsidR="00F371C3" w:rsidRPr="003C796F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1F688B" w14:textId="77777777" w:rsidR="006E1038" w:rsidRDefault="006E1038" w:rsidP="00F37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3D3B0C" w14:textId="77777777" w:rsidR="006E1038" w:rsidRDefault="006E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1FD3F5" w14:textId="26D47C79" w:rsidR="006E1038" w:rsidRPr="003C796F" w:rsidRDefault="006E1038" w:rsidP="006E10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221335BF" w14:textId="77777777" w:rsidR="006E1038" w:rsidRPr="003C796F" w:rsidRDefault="006E1038" w:rsidP="006E10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к Положению о Всероссийской акции</w:t>
      </w:r>
    </w:p>
    <w:p w14:paraId="5601AEC3" w14:textId="77777777" w:rsidR="006E1038" w:rsidRPr="003C796F" w:rsidRDefault="006E1038" w:rsidP="006E1038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«#КультураДонорству #КультурныйКодДонора»</w:t>
      </w:r>
    </w:p>
    <w:p w14:paraId="199A4888" w14:textId="77777777" w:rsidR="006E1038" w:rsidRPr="003C796F" w:rsidRDefault="006E1038" w:rsidP="006E1038">
      <w:pPr>
        <w:jc w:val="right"/>
        <w:rPr>
          <w:rFonts w:ascii="Times New Roman" w:hAnsi="Times New Roman" w:cs="Times New Roman"/>
        </w:rPr>
      </w:pPr>
    </w:p>
    <w:p w14:paraId="3A8E8B93" w14:textId="6D3DC70E" w:rsidR="00F371C3" w:rsidRPr="003C796F" w:rsidRDefault="006E1038" w:rsidP="00F37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мероприятий</w:t>
      </w:r>
      <w:r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1C3" w:rsidRPr="003C796F">
        <w:rPr>
          <w:rFonts w:ascii="Times New Roman" w:hAnsi="Times New Roman" w:cs="Times New Roman"/>
          <w:sz w:val="28"/>
          <w:szCs w:val="28"/>
        </w:rPr>
        <w:t xml:space="preserve">Всероссийской акции </w:t>
      </w:r>
    </w:p>
    <w:p w14:paraId="098D560E" w14:textId="1387DB8B" w:rsidR="00F371C3" w:rsidRPr="003C796F" w:rsidRDefault="006E1038" w:rsidP="00F371C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</w:t>
      </w:r>
      <w:r w:rsidR="00F371C3" w:rsidRPr="003C796F">
        <w:rPr>
          <w:rFonts w:ascii="Times New Roman" w:hAnsi="Times New Roman" w:cs="Times New Roman"/>
          <w:caps/>
          <w:sz w:val="28"/>
          <w:szCs w:val="28"/>
        </w:rPr>
        <w:t>#</w:t>
      </w:r>
      <w:r w:rsidR="00F371C3" w:rsidRPr="003C796F">
        <w:rPr>
          <w:rFonts w:ascii="Times New Roman" w:hAnsi="Times New Roman" w:cs="Times New Roman"/>
          <w:sz w:val="28"/>
          <w:szCs w:val="28"/>
        </w:rPr>
        <w:t>КультураДонорству #КультурныйКодДонора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67C66A3" w14:textId="25A683F0" w:rsidR="006E1038" w:rsidRPr="003C796F" w:rsidRDefault="006E1038" w:rsidP="006E103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C796F">
        <w:rPr>
          <w:rFonts w:ascii="Times New Roman" w:hAnsi="Times New Roman" w:cs="Times New Roman"/>
          <w:caps/>
          <w:sz w:val="28"/>
          <w:szCs w:val="28"/>
        </w:rPr>
        <w:t>(</w:t>
      </w:r>
      <w:r w:rsidRPr="003C796F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основных мероприятий </w:t>
      </w:r>
      <w:r w:rsidR="002A29EC">
        <w:rPr>
          <w:rFonts w:ascii="Times New Roman" w:hAnsi="Times New Roman" w:cs="Times New Roman"/>
          <w:sz w:val="28"/>
          <w:szCs w:val="28"/>
        </w:rPr>
        <w:br/>
      </w:r>
      <w:r w:rsidRPr="003C796F">
        <w:rPr>
          <w:rFonts w:ascii="Times New Roman" w:hAnsi="Times New Roman" w:cs="Times New Roman"/>
          <w:sz w:val="28"/>
          <w:szCs w:val="28"/>
        </w:rPr>
        <w:t>Года культурного наследия народов России</w:t>
      </w:r>
      <w:r w:rsidRPr="003C796F">
        <w:rPr>
          <w:rFonts w:ascii="Times New Roman" w:hAnsi="Times New Roman" w:cs="Times New Roman"/>
          <w:caps/>
          <w:sz w:val="28"/>
          <w:szCs w:val="28"/>
        </w:rPr>
        <w:t>)</w:t>
      </w:r>
    </w:p>
    <w:p w14:paraId="0E2B0DC9" w14:textId="1D7A7AAC" w:rsidR="00F371C3" w:rsidRPr="003C796F" w:rsidRDefault="00F371C3" w:rsidP="00F371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96F">
        <w:rPr>
          <w:rFonts w:ascii="Times New Roman" w:hAnsi="Times New Roman" w:cs="Times New Roman"/>
          <w:sz w:val="28"/>
          <w:szCs w:val="28"/>
        </w:rPr>
        <w:t xml:space="preserve">в </w:t>
      </w:r>
      <w:r w:rsidRPr="003C796F">
        <w:rPr>
          <w:rFonts w:ascii="Times New Roman" w:hAnsi="Times New Roman" w:cs="Times New Roman"/>
        </w:rPr>
        <w:t>___________________________</w:t>
      </w:r>
      <w:r w:rsidR="006E1038">
        <w:rPr>
          <w:rFonts w:ascii="Times New Roman" w:hAnsi="Times New Roman" w:cs="Times New Roman"/>
        </w:rPr>
        <w:t xml:space="preserve"> </w:t>
      </w:r>
      <w:r w:rsidRPr="003C796F">
        <w:rPr>
          <w:rFonts w:ascii="Times New Roman" w:hAnsi="Times New Roman" w:cs="Times New Roman"/>
        </w:rPr>
        <w:t>(указать название субъекта)</w:t>
      </w:r>
    </w:p>
    <w:p w14:paraId="24BCA26D" w14:textId="77777777" w:rsidR="00F371C3" w:rsidRPr="003C796F" w:rsidRDefault="00F371C3" w:rsidP="00F371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AFF13B" w14:textId="77777777" w:rsidR="00F371C3" w:rsidRPr="003C796F" w:rsidRDefault="00F371C3" w:rsidP="00F371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C66922" w14:textId="77777777" w:rsidR="00F371C3" w:rsidRPr="003C796F" w:rsidRDefault="00F371C3" w:rsidP="00F371C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846"/>
        <w:gridCol w:w="2268"/>
        <w:gridCol w:w="2410"/>
        <w:gridCol w:w="1291"/>
        <w:gridCol w:w="2678"/>
      </w:tblGrid>
      <w:tr w:rsidR="00F371C3" w:rsidRPr="006E1038" w14:paraId="5430023A" w14:textId="77777777" w:rsidTr="006E1038">
        <w:trPr>
          <w:trHeight w:val="378"/>
        </w:trPr>
        <w:tc>
          <w:tcPr>
            <w:tcW w:w="846" w:type="dxa"/>
            <w:vMerge w:val="restart"/>
          </w:tcPr>
          <w:p w14:paraId="39BC0B34" w14:textId="0987D245" w:rsidR="00F371C3" w:rsidRPr="006E1038" w:rsidRDefault="006E1038" w:rsidP="006E1038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6E10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vMerge w:val="restart"/>
          </w:tcPr>
          <w:p w14:paraId="7E069929" w14:textId="77777777" w:rsidR="00F371C3" w:rsidRPr="006E1038" w:rsidRDefault="00F371C3" w:rsidP="00516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038">
              <w:rPr>
                <w:rFonts w:ascii="Times New Roman" w:hAnsi="Times New Roman" w:cs="Times New Roman"/>
                <w:b/>
              </w:rPr>
              <w:t xml:space="preserve">Наименование мероприятия (проекта) </w:t>
            </w:r>
          </w:p>
        </w:tc>
        <w:tc>
          <w:tcPr>
            <w:tcW w:w="2410" w:type="dxa"/>
            <w:vMerge w:val="restart"/>
          </w:tcPr>
          <w:p w14:paraId="5E2EC0D7" w14:textId="77777777" w:rsidR="00F371C3" w:rsidRPr="006E1038" w:rsidRDefault="00F371C3" w:rsidP="00516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038">
              <w:rPr>
                <w:rFonts w:ascii="Times New Roman" w:hAnsi="Times New Roman" w:cs="Times New Roman"/>
                <w:b/>
              </w:rPr>
              <w:t xml:space="preserve">Краткое описание </w:t>
            </w:r>
          </w:p>
        </w:tc>
        <w:tc>
          <w:tcPr>
            <w:tcW w:w="1291" w:type="dxa"/>
            <w:vMerge w:val="restart"/>
          </w:tcPr>
          <w:p w14:paraId="42A8D731" w14:textId="77777777" w:rsidR="00F371C3" w:rsidRPr="006E1038" w:rsidRDefault="00F371C3" w:rsidP="00516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038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678" w:type="dxa"/>
            <w:vMerge w:val="restart"/>
          </w:tcPr>
          <w:p w14:paraId="62543988" w14:textId="77777777" w:rsidR="00F371C3" w:rsidRPr="006E1038" w:rsidRDefault="00F371C3" w:rsidP="00516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038">
              <w:rPr>
                <w:rFonts w:ascii="Times New Roman" w:hAnsi="Times New Roman" w:cs="Times New Roman"/>
                <w:b/>
              </w:rPr>
              <w:t xml:space="preserve">Организаторы и партнеры </w:t>
            </w:r>
          </w:p>
        </w:tc>
      </w:tr>
      <w:tr w:rsidR="00F371C3" w:rsidRPr="003C796F" w14:paraId="3FE6B36A" w14:textId="77777777" w:rsidTr="006E1038">
        <w:trPr>
          <w:trHeight w:val="378"/>
        </w:trPr>
        <w:tc>
          <w:tcPr>
            <w:tcW w:w="846" w:type="dxa"/>
            <w:vMerge/>
          </w:tcPr>
          <w:p w14:paraId="50D25385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268" w:type="dxa"/>
            <w:vMerge/>
          </w:tcPr>
          <w:p w14:paraId="2FDAF719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7E46557E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14:paraId="6B4AB3B0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vMerge/>
          </w:tcPr>
          <w:p w14:paraId="2BDC5CF3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1C3" w:rsidRPr="003C796F" w14:paraId="679C81D7" w14:textId="77777777" w:rsidTr="006E1038">
        <w:tc>
          <w:tcPr>
            <w:tcW w:w="846" w:type="dxa"/>
          </w:tcPr>
          <w:p w14:paraId="107DBAE2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268" w:type="dxa"/>
          </w:tcPr>
          <w:p w14:paraId="42772D9E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410" w:type="dxa"/>
          </w:tcPr>
          <w:p w14:paraId="711DE51B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1" w:type="dxa"/>
          </w:tcPr>
          <w:p w14:paraId="22EB2D6E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678" w:type="dxa"/>
          </w:tcPr>
          <w:p w14:paraId="333A88BD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F371C3" w:rsidRPr="003C796F" w14:paraId="7216A248" w14:textId="77777777" w:rsidTr="006E1038">
        <w:tc>
          <w:tcPr>
            <w:tcW w:w="846" w:type="dxa"/>
          </w:tcPr>
          <w:p w14:paraId="7A2E045F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268" w:type="dxa"/>
          </w:tcPr>
          <w:p w14:paraId="526AA699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410" w:type="dxa"/>
          </w:tcPr>
          <w:p w14:paraId="60861F9C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1" w:type="dxa"/>
          </w:tcPr>
          <w:p w14:paraId="14779052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678" w:type="dxa"/>
          </w:tcPr>
          <w:p w14:paraId="49E85BCD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F371C3" w:rsidRPr="003C796F" w14:paraId="08586270" w14:textId="77777777" w:rsidTr="006E1038">
        <w:tc>
          <w:tcPr>
            <w:tcW w:w="846" w:type="dxa"/>
          </w:tcPr>
          <w:p w14:paraId="695CAA0D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268" w:type="dxa"/>
          </w:tcPr>
          <w:p w14:paraId="22F4A558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410" w:type="dxa"/>
          </w:tcPr>
          <w:p w14:paraId="1E77D4AC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1" w:type="dxa"/>
          </w:tcPr>
          <w:p w14:paraId="76268AB2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678" w:type="dxa"/>
          </w:tcPr>
          <w:p w14:paraId="3FA3C20E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F371C3" w:rsidRPr="003C796F" w14:paraId="78BE25C3" w14:textId="77777777" w:rsidTr="006E1038">
        <w:tc>
          <w:tcPr>
            <w:tcW w:w="846" w:type="dxa"/>
          </w:tcPr>
          <w:p w14:paraId="41C523E0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268" w:type="dxa"/>
          </w:tcPr>
          <w:p w14:paraId="42FE2343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410" w:type="dxa"/>
          </w:tcPr>
          <w:p w14:paraId="2A9BA7D8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291" w:type="dxa"/>
          </w:tcPr>
          <w:p w14:paraId="3082CF87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678" w:type="dxa"/>
          </w:tcPr>
          <w:p w14:paraId="25604184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</w:tbl>
    <w:p w14:paraId="31BBAE9D" w14:textId="77777777" w:rsidR="00F371C3" w:rsidRPr="003C796F" w:rsidRDefault="00F371C3" w:rsidP="00F371C3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14:paraId="5FE85D11" w14:textId="77777777" w:rsidR="006E1038" w:rsidRDefault="006E1038" w:rsidP="00F371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216B8D3" w14:textId="77777777" w:rsidR="006E1038" w:rsidRDefault="006E10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16D42FD7" w14:textId="3A9ECF97" w:rsidR="006E1038" w:rsidRPr="003C796F" w:rsidRDefault="006E1038" w:rsidP="006E10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653C0B8B" w14:textId="77777777" w:rsidR="006E1038" w:rsidRPr="003C796F" w:rsidRDefault="006E1038" w:rsidP="006E10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к Положению о Всероссийской акции</w:t>
      </w:r>
    </w:p>
    <w:p w14:paraId="4B93B56D" w14:textId="77777777" w:rsidR="006E1038" w:rsidRPr="003C796F" w:rsidRDefault="006E1038" w:rsidP="006E1038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«#КультураДонорству #КультурныйКодДонора»</w:t>
      </w:r>
    </w:p>
    <w:p w14:paraId="557372E6" w14:textId="77777777" w:rsidR="00F371C3" w:rsidRPr="003C796F" w:rsidRDefault="00F371C3" w:rsidP="00F371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0BD10C" w14:textId="77777777" w:rsidR="00F371C3" w:rsidRPr="003C796F" w:rsidRDefault="00F371C3" w:rsidP="00F37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 xml:space="preserve">Информация об итогах Всероссийской акции </w:t>
      </w:r>
    </w:p>
    <w:p w14:paraId="655F9DFC" w14:textId="7C725B5E" w:rsidR="00F371C3" w:rsidRPr="003C796F" w:rsidRDefault="006E1038" w:rsidP="00F371C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</w:t>
      </w:r>
      <w:r w:rsidR="00F371C3" w:rsidRPr="003C796F">
        <w:rPr>
          <w:rFonts w:ascii="Times New Roman" w:hAnsi="Times New Roman" w:cs="Times New Roman"/>
          <w:caps/>
          <w:sz w:val="28"/>
          <w:szCs w:val="28"/>
        </w:rPr>
        <w:t>#</w:t>
      </w:r>
      <w:r w:rsidR="00F371C3" w:rsidRPr="003C796F">
        <w:rPr>
          <w:rFonts w:ascii="Times New Roman" w:hAnsi="Times New Roman" w:cs="Times New Roman"/>
          <w:sz w:val="28"/>
          <w:szCs w:val="28"/>
        </w:rPr>
        <w:t>КультураДонорству #КультурныйКодДонора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098DB99" w14:textId="0020663C" w:rsidR="006E1038" w:rsidRPr="003C796F" w:rsidRDefault="006E1038" w:rsidP="006E103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C796F">
        <w:rPr>
          <w:rFonts w:ascii="Times New Roman" w:hAnsi="Times New Roman" w:cs="Times New Roman"/>
          <w:caps/>
          <w:sz w:val="28"/>
          <w:szCs w:val="28"/>
        </w:rPr>
        <w:t xml:space="preserve"> (</w:t>
      </w:r>
      <w:r w:rsidRPr="003C796F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основных мероприятий </w:t>
      </w:r>
      <w:r w:rsidR="002A29EC">
        <w:rPr>
          <w:rFonts w:ascii="Times New Roman" w:hAnsi="Times New Roman" w:cs="Times New Roman"/>
          <w:sz w:val="28"/>
          <w:szCs w:val="28"/>
        </w:rPr>
        <w:br/>
      </w:r>
      <w:r w:rsidRPr="003C796F">
        <w:rPr>
          <w:rFonts w:ascii="Times New Roman" w:hAnsi="Times New Roman" w:cs="Times New Roman"/>
          <w:sz w:val="28"/>
          <w:szCs w:val="28"/>
        </w:rPr>
        <w:t>Года культурного наследия народов России</w:t>
      </w:r>
      <w:r w:rsidRPr="003C796F">
        <w:rPr>
          <w:rFonts w:ascii="Times New Roman" w:hAnsi="Times New Roman" w:cs="Times New Roman"/>
          <w:caps/>
          <w:sz w:val="28"/>
          <w:szCs w:val="28"/>
        </w:rPr>
        <w:t>)</w:t>
      </w:r>
    </w:p>
    <w:p w14:paraId="132D609D" w14:textId="77777777" w:rsidR="006E1038" w:rsidRPr="003C796F" w:rsidRDefault="006E1038" w:rsidP="006E10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96F">
        <w:rPr>
          <w:rFonts w:ascii="Times New Roman" w:hAnsi="Times New Roman" w:cs="Times New Roman"/>
          <w:sz w:val="28"/>
          <w:szCs w:val="28"/>
        </w:rPr>
        <w:t xml:space="preserve">в </w:t>
      </w:r>
      <w:r w:rsidRPr="003C796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</w:t>
      </w:r>
      <w:r w:rsidRPr="003C796F">
        <w:rPr>
          <w:rFonts w:ascii="Times New Roman" w:hAnsi="Times New Roman" w:cs="Times New Roman"/>
        </w:rPr>
        <w:t>(указать название субъекта)</w:t>
      </w:r>
    </w:p>
    <w:p w14:paraId="5734572C" w14:textId="77777777" w:rsidR="00F371C3" w:rsidRPr="003C796F" w:rsidRDefault="00F371C3" w:rsidP="00F371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0110CC" w14:textId="77777777" w:rsidR="00F371C3" w:rsidRPr="003C796F" w:rsidRDefault="00F371C3" w:rsidP="00F371C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376" w:type="dxa"/>
        <w:tblLook w:val="04A0" w:firstRow="1" w:lastRow="0" w:firstColumn="1" w:lastColumn="0" w:noHBand="0" w:noVBand="1"/>
      </w:tblPr>
      <w:tblGrid>
        <w:gridCol w:w="1046"/>
        <w:gridCol w:w="6770"/>
        <w:gridCol w:w="1560"/>
      </w:tblGrid>
      <w:tr w:rsidR="00F371C3" w:rsidRPr="003C796F" w14:paraId="26854285" w14:textId="77777777" w:rsidTr="006E1038">
        <w:trPr>
          <w:trHeight w:val="535"/>
        </w:trPr>
        <w:tc>
          <w:tcPr>
            <w:tcW w:w="1046" w:type="dxa"/>
          </w:tcPr>
          <w:p w14:paraId="59EE2578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96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770" w:type="dxa"/>
          </w:tcPr>
          <w:p w14:paraId="202051C0" w14:textId="0FE44C46" w:rsidR="00F371C3" w:rsidRPr="003C796F" w:rsidRDefault="009B48B0" w:rsidP="00516C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560" w:type="dxa"/>
          </w:tcPr>
          <w:p w14:paraId="12ECEE79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96F">
              <w:rPr>
                <w:rFonts w:ascii="Times New Roman" w:hAnsi="Times New Roman" w:cs="Times New Roman"/>
                <w:b/>
              </w:rPr>
              <w:t xml:space="preserve">Значение </w:t>
            </w:r>
          </w:p>
        </w:tc>
      </w:tr>
      <w:tr w:rsidR="00F371C3" w:rsidRPr="003C796F" w14:paraId="2D1C7069" w14:textId="77777777" w:rsidTr="006E1038">
        <w:tc>
          <w:tcPr>
            <w:tcW w:w="1046" w:type="dxa"/>
          </w:tcPr>
          <w:p w14:paraId="6155A262" w14:textId="77FC2055" w:rsidR="00F371C3" w:rsidRPr="006E1038" w:rsidRDefault="00F371C3" w:rsidP="006E10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14:paraId="2D43810A" w14:textId="77777777" w:rsidR="00F371C3" w:rsidRPr="003C796F" w:rsidRDefault="00F371C3" w:rsidP="00516CBD">
            <w:pPr>
              <w:jc w:val="both"/>
              <w:rPr>
                <w:rFonts w:ascii="Times New Roman" w:hAnsi="Times New Roman" w:cs="Times New Roman"/>
              </w:rPr>
            </w:pPr>
            <w:r w:rsidRPr="003C796F">
              <w:rPr>
                <w:rFonts w:ascii="Times New Roman" w:hAnsi="Times New Roman" w:cs="Times New Roman"/>
              </w:rPr>
              <w:t xml:space="preserve">Общее количество участников мероприятия </w:t>
            </w:r>
          </w:p>
        </w:tc>
        <w:tc>
          <w:tcPr>
            <w:tcW w:w="1560" w:type="dxa"/>
          </w:tcPr>
          <w:p w14:paraId="11BA24A4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1C3" w:rsidRPr="003C796F" w14:paraId="76ED0B4A" w14:textId="77777777" w:rsidTr="006E1038">
        <w:tc>
          <w:tcPr>
            <w:tcW w:w="1046" w:type="dxa"/>
          </w:tcPr>
          <w:p w14:paraId="371134E7" w14:textId="1E715AB0" w:rsidR="00F371C3" w:rsidRPr="006E1038" w:rsidRDefault="00F371C3" w:rsidP="006E10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14:paraId="2A2743B5" w14:textId="77777777" w:rsidR="00F371C3" w:rsidRPr="003C796F" w:rsidRDefault="00F371C3" w:rsidP="00516CBD">
            <w:pPr>
              <w:jc w:val="both"/>
              <w:rPr>
                <w:rFonts w:ascii="Times New Roman" w:hAnsi="Times New Roman" w:cs="Times New Roman"/>
              </w:rPr>
            </w:pPr>
            <w:r w:rsidRPr="003C796F">
              <w:rPr>
                <w:rFonts w:ascii="Times New Roman" w:hAnsi="Times New Roman" w:cs="Times New Roman"/>
              </w:rPr>
              <w:t xml:space="preserve">Количество человек, сдавших кровь </w:t>
            </w:r>
          </w:p>
        </w:tc>
        <w:tc>
          <w:tcPr>
            <w:tcW w:w="1560" w:type="dxa"/>
          </w:tcPr>
          <w:p w14:paraId="3F5D3CAA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1C3" w:rsidRPr="003C796F" w14:paraId="2146F660" w14:textId="77777777" w:rsidTr="006E1038">
        <w:tc>
          <w:tcPr>
            <w:tcW w:w="1046" w:type="dxa"/>
          </w:tcPr>
          <w:p w14:paraId="7ED7054C" w14:textId="7DB0C483" w:rsidR="00F371C3" w:rsidRPr="006E1038" w:rsidRDefault="00F371C3" w:rsidP="006E10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14:paraId="19F338B6" w14:textId="2CFCDE48" w:rsidR="00F371C3" w:rsidRPr="003C796F" w:rsidRDefault="00F371C3" w:rsidP="006E1038">
            <w:pPr>
              <w:jc w:val="both"/>
              <w:rPr>
                <w:rFonts w:ascii="Times New Roman" w:hAnsi="Times New Roman" w:cs="Times New Roman"/>
              </w:rPr>
            </w:pPr>
            <w:r w:rsidRPr="003C796F">
              <w:rPr>
                <w:rFonts w:ascii="Times New Roman" w:hAnsi="Times New Roman" w:cs="Times New Roman"/>
              </w:rPr>
              <w:t>Количество сотрудников учреждений культуры, принявших участие в</w:t>
            </w:r>
            <w:r w:rsidR="006E1038">
              <w:rPr>
                <w:rFonts w:ascii="Times New Roman" w:hAnsi="Times New Roman" w:cs="Times New Roman"/>
              </w:rPr>
              <w:t> </w:t>
            </w:r>
            <w:r w:rsidRPr="003C796F">
              <w:rPr>
                <w:rFonts w:ascii="Times New Roman" w:hAnsi="Times New Roman" w:cs="Times New Roman"/>
              </w:rPr>
              <w:t xml:space="preserve">мероприятиях </w:t>
            </w:r>
          </w:p>
        </w:tc>
        <w:tc>
          <w:tcPr>
            <w:tcW w:w="1560" w:type="dxa"/>
          </w:tcPr>
          <w:p w14:paraId="22D35A96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1C3" w:rsidRPr="003C796F" w14:paraId="48297B7F" w14:textId="77777777" w:rsidTr="006E1038">
        <w:tc>
          <w:tcPr>
            <w:tcW w:w="1046" w:type="dxa"/>
          </w:tcPr>
          <w:p w14:paraId="3A667819" w14:textId="016FC6BC" w:rsidR="00F371C3" w:rsidRPr="006E1038" w:rsidRDefault="00F371C3" w:rsidP="006E10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14:paraId="081A2BE8" w14:textId="77777777" w:rsidR="00F371C3" w:rsidRPr="003C796F" w:rsidRDefault="00F371C3" w:rsidP="00516CBD">
            <w:pPr>
              <w:jc w:val="both"/>
              <w:rPr>
                <w:rFonts w:ascii="Times New Roman" w:hAnsi="Times New Roman" w:cs="Times New Roman"/>
              </w:rPr>
            </w:pPr>
            <w:r w:rsidRPr="003C796F">
              <w:rPr>
                <w:rFonts w:ascii="Times New Roman" w:hAnsi="Times New Roman" w:cs="Times New Roman"/>
              </w:rPr>
              <w:t>Количество сотрудников учреждений культуры, сдавших кровь</w:t>
            </w:r>
          </w:p>
        </w:tc>
        <w:tc>
          <w:tcPr>
            <w:tcW w:w="1560" w:type="dxa"/>
          </w:tcPr>
          <w:p w14:paraId="6F130812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1C3" w:rsidRPr="003C796F" w14:paraId="08EDA518" w14:textId="77777777" w:rsidTr="006E1038">
        <w:tc>
          <w:tcPr>
            <w:tcW w:w="1046" w:type="dxa"/>
          </w:tcPr>
          <w:p w14:paraId="7A7392C5" w14:textId="3827D890" w:rsidR="00F371C3" w:rsidRPr="006E1038" w:rsidRDefault="00F371C3" w:rsidP="006E10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14:paraId="3ED29564" w14:textId="77777777" w:rsidR="00F371C3" w:rsidRPr="003C796F" w:rsidRDefault="00F371C3" w:rsidP="00516CBD">
            <w:pPr>
              <w:jc w:val="both"/>
              <w:rPr>
                <w:rFonts w:ascii="Times New Roman" w:hAnsi="Times New Roman" w:cs="Times New Roman"/>
              </w:rPr>
            </w:pPr>
            <w:r w:rsidRPr="003C796F">
              <w:rPr>
                <w:rFonts w:ascii="Times New Roman" w:hAnsi="Times New Roman" w:cs="Times New Roman"/>
              </w:rPr>
              <w:t xml:space="preserve">Количество волонтеров, принявших участие в мероприятиях Акции </w:t>
            </w:r>
          </w:p>
        </w:tc>
        <w:tc>
          <w:tcPr>
            <w:tcW w:w="1560" w:type="dxa"/>
          </w:tcPr>
          <w:p w14:paraId="2FB9E0B1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1C3" w:rsidRPr="003C796F" w14:paraId="306CF3F5" w14:textId="77777777" w:rsidTr="006E1038">
        <w:tc>
          <w:tcPr>
            <w:tcW w:w="1046" w:type="dxa"/>
          </w:tcPr>
          <w:p w14:paraId="1FE34570" w14:textId="6BABE3FA" w:rsidR="00F371C3" w:rsidRPr="006E1038" w:rsidRDefault="00F371C3" w:rsidP="006E10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14:paraId="6CEBAA9C" w14:textId="7BE83C5B" w:rsidR="00F371C3" w:rsidRPr="003C796F" w:rsidRDefault="00F371C3" w:rsidP="00516CBD">
            <w:pPr>
              <w:jc w:val="both"/>
              <w:rPr>
                <w:rFonts w:ascii="Times New Roman" w:hAnsi="Times New Roman" w:cs="Times New Roman"/>
              </w:rPr>
            </w:pPr>
            <w:r w:rsidRPr="003C796F">
              <w:rPr>
                <w:rFonts w:ascii="Times New Roman" w:hAnsi="Times New Roman" w:cs="Times New Roman"/>
              </w:rPr>
              <w:t xml:space="preserve">Количество почетных доноров, принявших участие </w:t>
            </w:r>
            <w:r w:rsidR="006E1038">
              <w:rPr>
                <w:rFonts w:ascii="Times New Roman" w:hAnsi="Times New Roman" w:cs="Times New Roman"/>
              </w:rPr>
              <w:t xml:space="preserve">в </w:t>
            </w:r>
            <w:r w:rsidRPr="003C796F">
              <w:rPr>
                <w:rFonts w:ascii="Times New Roman" w:hAnsi="Times New Roman" w:cs="Times New Roman"/>
              </w:rPr>
              <w:t xml:space="preserve">Акции </w:t>
            </w:r>
          </w:p>
        </w:tc>
        <w:tc>
          <w:tcPr>
            <w:tcW w:w="1560" w:type="dxa"/>
          </w:tcPr>
          <w:p w14:paraId="27FD031B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1C3" w:rsidRPr="003C796F" w14:paraId="79D3C56A" w14:textId="77777777" w:rsidTr="006E1038">
        <w:tc>
          <w:tcPr>
            <w:tcW w:w="1046" w:type="dxa"/>
          </w:tcPr>
          <w:p w14:paraId="5ED7CCFA" w14:textId="3C55E70E" w:rsidR="00F371C3" w:rsidRPr="006E1038" w:rsidRDefault="00F371C3" w:rsidP="006E10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14:paraId="17DF7DE5" w14:textId="77777777" w:rsidR="00F371C3" w:rsidRPr="003C796F" w:rsidRDefault="00F371C3" w:rsidP="00516CBD">
            <w:pPr>
              <w:jc w:val="both"/>
              <w:rPr>
                <w:rFonts w:ascii="Times New Roman" w:hAnsi="Times New Roman" w:cs="Times New Roman"/>
              </w:rPr>
            </w:pPr>
            <w:r w:rsidRPr="003C796F">
              <w:rPr>
                <w:rFonts w:ascii="Times New Roman" w:hAnsi="Times New Roman" w:cs="Times New Roman"/>
              </w:rPr>
              <w:t xml:space="preserve">Представители органов власти, принявшие участие в Акции </w:t>
            </w:r>
          </w:p>
        </w:tc>
        <w:tc>
          <w:tcPr>
            <w:tcW w:w="1560" w:type="dxa"/>
          </w:tcPr>
          <w:p w14:paraId="73ED8352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1C3" w:rsidRPr="003C796F" w14:paraId="2EF2525F" w14:textId="77777777" w:rsidTr="006E1038">
        <w:tc>
          <w:tcPr>
            <w:tcW w:w="1046" w:type="dxa"/>
          </w:tcPr>
          <w:p w14:paraId="4C49719D" w14:textId="468DDA07" w:rsidR="00F371C3" w:rsidRPr="006E1038" w:rsidRDefault="00F371C3" w:rsidP="006E10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14:paraId="3898627C" w14:textId="77777777" w:rsidR="00F371C3" w:rsidRPr="003C796F" w:rsidRDefault="00F371C3" w:rsidP="00516CBD">
            <w:pPr>
              <w:jc w:val="both"/>
              <w:rPr>
                <w:rFonts w:ascii="Times New Roman" w:hAnsi="Times New Roman" w:cs="Times New Roman"/>
              </w:rPr>
            </w:pPr>
            <w:r w:rsidRPr="003C796F">
              <w:rPr>
                <w:rFonts w:ascii="Times New Roman" w:hAnsi="Times New Roman" w:cs="Times New Roman"/>
              </w:rPr>
              <w:t>Общее количество мероприятий, проведенных в рамках Акции</w:t>
            </w:r>
          </w:p>
        </w:tc>
        <w:tc>
          <w:tcPr>
            <w:tcW w:w="1560" w:type="dxa"/>
          </w:tcPr>
          <w:p w14:paraId="49070FB4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1C3" w:rsidRPr="003C796F" w14:paraId="0D09ABA6" w14:textId="77777777" w:rsidTr="006E1038">
        <w:tc>
          <w:tcPr>
            <w:tcW w:w="1046" w:type="dxa"/>
          </w:tcPr>
          <w:p w14:paraId="214EC228" w14:textId="4AF2257E" w:rsidR="00F371C3" w:rsidRPr="006E1038" w:rsidRDefault="00F371C3" w:rsidP="006E10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14:paraId="657B427C" w14:textId="3B5E291B" w:rsidR="00F371C3" w:rsidRPr="003C796F" w:rsidRDefault="00F371C3" w:rsidP="006E1038">
            <w:pPr>
              <w:jc w:val="both"/>
              <w:rPr>
                <w:rFonts w:ascii="Times New Roman" w:hAnsi="Times New Roman" w:cs="Times New Roman"/>
              </w:rPr>
            </w:pPr>
            <w:r w:rsidRPr="003C796F">
              <w:rPr>
                <w:rFonts w:ascii="Times New Roman" w:hAnsi="Times New Roman" w:cs="Times New Roman"/>
              </w:rPr>
              <w:t>Количество про</w:t>
            </w:r>
            <w:r w:rsidR="006E1038">
              <w:rPr>
                <w:rFonts w:ascii="Times New Roman" w:hAnsi="Times New Roman" w:cs="Times New Roman"/>
              </w:rPr>
              <w:t xml:space="preserve">веденных донорских мероприятий </w:t>
            </w:r>
            <w:r w:rsidRPr="003C796F">
              <w:rPr>
                <w:rFonts w:ascii="Times New Roman" w:hAnsi="Times New Roman" w:cs="Times New Roman"/>
              </w:rPr>
              <w:t>(</w:t>
            </w:r>
            <w:r w:rsidR="006E1038">
              <w:rPr>
                <w:rFonts w:ascii="Times New Roman" w:hAnsi="Times New Roman" w:cs="Times New Roman"/>
              </w:rPr>
              <w:t>д</w:t>
            </w:r>
            <w:r w:rsidRPr="003C796F">
              <w:rPr>
                <w:rFonts w:ascii="Times New Roman" w:hAnsi="Times New Roman" w:cs="Times New Roman"/>
              </w:rPr>
              <w:t>ни донора)</w:t>
            </w:r>
          </w:p>
        </w:tc>
        <w:tc>
          <w:tcPr>
            <w:tcW w:w="1560" w:type="dxa"/>
          </w:tcPr>
          <w:p w14:paraId="44B2739A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1C3" w:rsidRPr="003C796F" w14:paraId="59F722ED" w14:textId="77777777" w:rsidTr="006E1038">
        <w:tc>
          <w:tcPr>
            <w:tcW w:w="1046" w:type="dxa"/>
          </w:tcPr>
          <w:p w14:paraId="470AA478" w14:textId="469542A4" w:rsidR="00F371C3" w:rsidRPr="006E1038" w:rsidRDefault="00F371C3" w:rsidP="006E10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14:paraId="7E546D07" w14:textId="77777777" w:rsidR="00F371C3" w:rsidRPr="003C796F" w:rsidRDefault="00F371C3" w:rsidP="00516CBD">
            <w:pPr>
              <w:jc w:val="both"/>
              <w:rPr>
                <w:rFonts w:ascii="Times New Roman" w:hAnsi="Times New Roman" w:cs="Times New Roman"/>
              </w:rPr>
            </w:pPr>
            <w:r w:rsidRPr="003C796F">
              <w:rPr>
                <w:rFonts w:ascii="Times New Roman" w:hAnsi="Times New Roman" w:cs="Times New Roman"/>
              </w:rPr>
              <w:t xml:space="preserve">Количество СМИ, разместивших информацию о мероприятиях Акции </w:t>
            </w:r>
          </w:p>
        </w:tc>
        <w:tc>
          <w:tcPr>
            <w:tcW w:w="1560" w:type="dxa"/>
          </w:tcPr>
          <w:p w14:paraId="07E792CB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1C3" w:rsidRPr="003C796F" w14:paraId="738F1A1B" w14:textId="77777777" w:rsidTr="006E1038">
        <w:tc>
          <w:tcPr>
            <w:tcW w:w="1046" w:type="dxa"/>
          </w:tcPr>
          <w:p w14:paraId="7903CC3D" w14:textId="672A6EAF" w:rsidR="00F371C3" w:rsidRPr="006E1038" w:rsidRDefault="00F371C3" w:rsidP="006E10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14:paraId="21BF40D0" w14:textId="2C2F0052" w:rsidR="00F371C3" w:rsidRPr="003C796F" w:rsidRDefault="00F371C3" w:rsidP="00516CBD">
            <w:pPr>
              <w:jc w:val="both"/>
              <w:rPr>
                <w:rFonts w:ascii="Times New Roman" w:hAnsi="Times New Roman" w:cs="Times New Roman"/>
              </w:rPr>
            </w:pPr>
            <w:r w:rsidRPr="003C796F">
              <w:rPr>
                <w:rFonts w:ascii="Times New Roman" w:hAnsi="Times New Roman" w:cs="Times New Roman"/>
              </w:rPr>
              <w:t>Количество публикаций о мероп</w:t>
            </w:r>
            <w:r w:rsidR="006E1038">
              <w:rPr>
                <w:rFonts w:ascii="Times New Roman" w:hAnsi="Times New Roman" w:cs="Times New Roman"/>
              </w:rPr>
              <w:t>риятиях Акции (включая интернет-</w:t>
            </w:r>
            <w:r w:rsidRPr="003C796F">
              <w:rPr>
                <w:rFonts w:ascii="Times New Roman" w:hAnsi="Times New Roman" w:cs="Times New Roman"/>
              </w:rPr>
              <w:t>ресурсы, аккаунты в социальных сетях)</w:t>
            </w:r>
          </w:p>
        </w:tc>
        <w:tc>
          <w:tcPr>
            <w:tcW w:w="1560" w:type="dxa"/>
          </w:tcPr>
          <w:p w14:paraId="412640C2" w14:textId="77777777" w:rsidR="00F371C3" w:rsidRPr="003C796F" w:rsidRDefault="00F371C3" w:rsidP="00516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BC45ED" w14:textId="77777777" w:rsidR="00F371C3" w:rsidRPr="003C796F" w:rsidRDefault="00F371C3" w:rsidP="00F371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D39DFF" w14:textId="77777777" w:rsidR="00F371C3" w:rsidRPr="003C796F" w:rsidRDefault="00F371C3" w:rsidP="00F371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Региональные лидеры, принявшие наиболее активное участие в организации мероприятий Акции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3110"/>
        <w:gridCol w:w="2533"/>
        <w:gridCol w:w="2573"/>
      </w:tblGrid>
      <w:tr w:rsidR="006E1038" w:rsidRPr="003C796F" w14:paraId="425953DE" w14:textId="77777777" w:rsidTr="006E1038">
        <w:tc>
          <w:tcPr>
            <w:tcW w:w="1129" w:type="dxa"/>
          </w:tcPr>
          <w:p w14:paraId="0E118BF0" w14:textId="0E0E3137" w:rsidR="006E1038" w:rsidRPr="003C796F" w:rsidRDefault="006E1038" w:rsidP="0051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0" w:type="dxa"/>
          </w:tcPr>
          <w:p w14:paraId="2D60F942" w14:textId="1E5716C7" w:rsidR="006E1038" w:rsidRPr="003C796F" w:rsidRDefault="006E1038" w:rsidP="0051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6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33" w:type="dxa"/>
          </w:tcPr>
          <w:p w14:paraId="7C472699" w14:textId="77777777" w:rsidR="006E1038" w:rsidRPr="003C796F" w:rsidRDefault="006E1038" w:rsidP="0051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6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73" w:type="dxa"/>
          </w:tcPr>
          <w:p w14:paraId="50A0C2AD" w14:textId="77777777" w:rsidR="006E1038" w:rsidRPr="003C796F" w:rsidRDefault="006E1038" w:rsidP="0051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6F">
              <w:rPr>
                <w:rFonts w:ascii="Times New Roman" w:hAnsi="Times New Roman" w:cs="Times New Roman"/>
                <w:b/>
                <w:sz w:val="28"/>
                <w:szCs w:val="28"/>
              </w:rPr>
              <w:t>Главные достижения</w:t>
            </w:r>
          </w:p>
        </w:tc>
      </w:tr>
      <w:tr w:rsidR="006E1038" w:rsidRPr="003C796F" w14:paraId="43132CB8" w14:textId="77777777" w:rsidTr="006E1038">
        <w:tc>
          <w:tcPr>
            <w:tcW w:w="1129" w:type="dxa"/>
          </w:tcPr>
          <w:p w14:paraId="6CD389A1" w14:textId="77777777" w:rsidR="006E1038" w:rsidRPr="003C796F" w:rsidRDefault="006E1038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77F35080" w14:textId="52324024" w:rsidR="006E1038" w:rsidRPr="003C796F" w:rsidRDefault="006E1038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14:paraId="4C642B12" w14:textId="77777777" w:rsidR="006E1038" w:rsidRPr="003C796F" w:rsidRDefault="006E1038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39D53305" w14:textId="77777777" w:rsidR="006E1038" w:rsidRPr="003C796F" w:rsidRDefault="006E1038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A769E2" w14:textId="77777777" w:rsidR="00F371C3" w:rsidRPr="003C796F" w:rsidRDefault="00F371C3" w:rsidP="00F371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95D12E" w14:textId="77777777" w:rsidR="00F371C3" w:rsidRPr="003C796F" w:rsidRDefault="00F371C3" w:rsidP="00F371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868F86" w14:textId="77777777" w:rsidR="00F371C3" w:rsidRPr="003C796F" w:rsidRDefault="00F371C3" w:rsidP="006E10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Наиболее успешные практики, реализованные в регионе в рамках Акции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2676"/>
        <w:gridCol w:w="2035"/>
        <w:gridCol w:w="2044"/>
        <w:gridCol w:w="1602"/>
      </w:tblGrid>
      <w:tr w:rsidR="00F371C3" w:rsidRPr="006E1038" w14:paraId="244CB641" w14:textId="77777777" w:rsidTr="006E1038">
        <w:tc>
          <w:tcPr>
            <w:tcW w:w="988" w:type="dxa"/>
          </w:tcPr>
          <w:p w14:paraId="693D0243" w14:textId="5B663FFE" w:rsidR="00F371C3" w:rsidRPr="006E1038" w:rsidRDefault="006E1038" w:rsidP="00516C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03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76" w:type="dxa"/>
          </w:tcPr>
          <w:p w14:paraId="648CA479" w14:textId="77777777" w:rsidR="00F371C3" w:rsidRPr="006E1038" w:rsidRDefault="00F371C3" w:rsidP="0051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03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35" w:type="dxa"/>
          </w:tcPr>
          <w:p w14:paraId="028E9186" w14:textId="77777777" w:rsidR="00F371C3" w:rsidRPr="006E1038" w:rsidRDefault="00F371C3" w:rsidP="0051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038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</w:tc>
        <w:tc>
          <w:tcPr>
            <w:tcW w:w="2044" w:type="dxa"/>
          </w:tcPr>
          <w:p w14:paraId="327173CF" w14:textId="77777777" w:rsidR="00F371C3" w:rsidRPr="006E1038" w:rsidRDefault="00F371C3" w:rsidP="0051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038">
              <w:rPr>
                <w:rFonts w:ascii="Times New Roman" w:hAnsi="Times New Roman" w:cs="Times New Roman"/>
                <w:b/>
                <w:sz w:val="28"/>
                <w:szCs w:val="28"/>
              </w:rPr>
              <w:t>Главные результаты</w:t>
            </w:r>
          </w:p>
        </w:tc>
        <w:tc>
          <w:tcPr>
            <w:tcW w:w="1602" w:type="dxa"/>
          </w:tcPr>
          <w:p w14:paraId="45749389" w14:textId="77777777" w:rsidR="00F371C3" w:rsidRPr="006E1038" w:rsidRDefault="00F371C3" w:rsidP="00516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038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</w:t>
            </w:r>
          </w:p>
        </w:tc>
      </w:tr>
      <w:tr w:rsidR="00F371C3" w:rsidRPr="003C796F" w14:paraId="588179A3" w14:textId="77777777" w:rsidTr="006E1038">
        <w:tc>
          <w:tcPr>
            <w:tcW w:w="988" w:type="dxa"/>
          </w:tcPr>
          <w:p w14:paraId="2DF89A08" w14:textId="77777777" w:rsidR="00F371C3" w:rsidRPr="003C796F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14:paraId="3539E426" w14:textId="77777777" w:rsidR="00F371C3" w:rsidRPr="003C796F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08F244F9" w14:textId="77777777" w:rsidR="00F371C3" w:rsidRPr="003C796F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14:paraId="514CBCA7" w14:textId="77777777" w:rsidR="00F371C3" w:rsidRPr="003C796F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14:paraId="07EE355A" w14:textId="77777777" w:rsidR="00F371C3" w:rsidRPr="003C796F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1C3" w:rsidRPr="003C796F" w14:paraId="330E0725" w14:textId="77777777" w:rsidTr="006E1038">
        <w:tc>
          <w:tcPr>
            <w:tcW w:w="988" w:type="dxa"/>
          </w:tcPr>
          <w:p w14:paraId="7A24480A" w14:textId="77777777" w:rsidR="00F371C3" w:rsidRPr="003C796F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14:paraId="5CECA210" w14:textId="77777777" w:rsidR="00F371C3" w:rsidRPr="003C796F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7D123885" w14:textId="77777777" w:rsidR="00F371C3" w:rsidRPr="003C796F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14:paraId="3F0F380F" w14:textId="77777777" w:rsidR="00F371C3" w:rsidRPr="003C796F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14:paraId="45E66719" w14:textId="77777777" w:rsidR="00F371C3" w:rsidRPr="003C796F" w:rsidRDefault="00F371C3" w:rsidP="00516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775899" w14:textId="77777777" w:rsidR="006E1038" w:rsidRDefault="006E1038" w:rsidP="00F37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85F637" w14:textId="77777777" w:rsidR="006E1038" w:rsidRDefault="006E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60AF580" w14:textId="1BDFAF30" w:rsidR="006E1038" w:rsidRPr="003C796F" w:rsidRDefault="006E1038" w:rsidP="006E10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3D78F08A" w14:textId="77777777" w:rsidR="006E1038" w:rsidRPr="003C796F" w:rsidRDefault="006E1038" w:rsidP="006E10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к Положению о Всероссийской акции</w:t>
      </w:r>
    </w:p>
    <w:p w14:paraId="63B0AB15" w14:textId="77777777" w:rsidR="006E1038" w:rsidRPr="003C796F" w:rsidRDefault="006E1038" w:rsidP="006E1038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3C796F">
        <w:rPr>
          <w:rFonts w:ascii="Times New Roman" w:hAnsi="Times New Roman" w:cs="Times New Roman"/>
          <w:sz w:val="28"/>
          <w:szCs w:val="28"/>
        </w:rPr>
        <w:t>«#КультураДонорству #КультурныйКодДонора»</w:t>
      </w:r>
    </w:p>
    <w:p w14:paraId="1C59B75B" w14:textId="77777777" w:rsidR="00F371C3" w:rsidRPr="003C796F" w:rsidRDefault="00F371C3" w:rsidP="00F371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DBDDE6" w14:textId="2D8F732A" w:rsidR="00F371C3" w:rsidRPr="003C796F" w:rsidRDefault="006E1038" w:rsidP="00F37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</w:t>
      </w:r>
      <w:r w:rsidR="00F371C3" w:rsidRPr="003C79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ординаторов Всероссийской акции</w:t>
      </w:r>
    </w:p>
    <w:p w14:paraId="65DC911A" w14:textId="0E56C723" w:rsidR="00F371C3" w:rsidRPr="003C796F" w:rsidRDefault="006E1038" w:rsidP="00F371C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</w:t>
      </w:r>
      <w:r w:rsidR="00F371C3" w:rsidRPr="003C796F">
        <w:rPr>
          <w:rFonts w:ascii="Times New Roman" w:hAnsi="Times New Roman" w:cs="Times New Roman"/>
          <w:caps/>
          <w:sz w:val="28"/>
          <w:szCs w:val="28"/>
        </w:rPr>
        <w:t>#</w:t>
      </w:r>
      <w:r w:rsidR="00F371C3" w:rsidRPr="003C796F">
        <w:rPr>
          <w:rFonts w:ascii="Times New Roman" w:hAnsi="Times New Roman" w:cs="Times New Roman"/>
          <w:sz w:val="28"/>
          <w:szCs w:val="28"/>
        </w:rPr>
        <w:t>КультураДонорству #КультурныйКодДонора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9B77666" w14:textId="77777777" w:rsidR="00F371C3" w:rsidRPr="003C796F" w:rsidRDefault="00F371C3" w:rsidP="00F371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96F">
        <w:rPr>
          <w:rFonts w:ascii="Times New Roman" w:hAnsi="Times New Roman" w:cs="Times New Roman"/>
          <w:caps/>
          <w:sz w:val="28"/>
          <w:szCs w:val="28"/>
        </w:rPr>
        <w:t>(</w:t>
      </w:r>
      <w:r w:rsidRPr="003C796F">
        <w:rPr>
          <w:rFonts w:ascii="Times New Roman" w:hAnsi="Times New Roman" w:cs="Times New Roman"/>
          <w:sz w:val="28"/>
          <w:szCs w:val="28"/>
        </w:rPr>
        <w:t>в рамках реализации Программы основных мероприятий Года культурного наследия народов России</w:t>
      </w:r>
      <w:r w:rsidRPr="003C796F">
        <w:rPr>
          <w:rFonts w:ascii="Times New Roman" w:hAnsi="Times New Roman" w:cs="Times New Roman"/>
          <w:caps/>
          <w:sz w:val="28"/>
          <w:szCs w:val="28"/>
        </w:rPr>
        <w:t>)</w:t>
      </w:r>
      <w:r w:rsidRPr="003C796F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3110"/>
        <w:gridCol w:w="2533"/>
        <w:gridCol w:w="2573"/>
      </w:tblGrid>
      <w:tr w:rsidR="009B48B0" w:rsidRPr="003C796F" w14:paraId="59F831BA" w14:textId="77777777" w:rsidTr="00BA4DC4">
        <w:tc>
          <w:tcPr>
            <w:tcW w:w="1129" w:type="dxa"/>
          </w:tcPr>
          <w:p w14:paraId="4ECA778E" w14:textId="77777777" w:rsidR="009B48B0" w:rsidRPr="003C796F" w:rsidRDefault="009B48B0" w:rsidP="00BA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0" w:type="dxa"/>
          </w:tcPr>
          <w:p w14:paraId="48595C6D" w14:textId="77777777" w:rsidR="009B48B0" w:rsidRPr="003C796F" w:rsidRDefault="009B48B0" w:rsidP="00BA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6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33" w:type="dxa"/>
          </w:tcPr>
          <w:p w14:paraId="273B9345" w14:textId="77777777" w:rsidR="009B48B0" w:rsidRPr="003C796F" w:rsidRDefault="009B48B0" w:rsidP="00BA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6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73" w:type="dxa"/>
          </w:tcPr>
          <w:p w14:paraId="338D9775" w14:textId="38E54D79" w:rsidR="009B48B0" w:rsidRPr="003C796F" w:rsidRDefault="009B48B0" w:rsidP="00BA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9B48B0" w:rsidRPr="003C796F" w14:paraId="2921BCD9" w14:textId="77777777" w:rsidTr="00BA4DC4">
        <w:tc>
          <w:tcPr>
            <w:tcW w:w="1129" w:type="dxa"/>
          </w:tcPr>
          <w:p w14:paraId="21989EB0" w14:textId="77777777" w:rsidR="009B48B0" w:rsidRPr="003C796F" w:rsidRDefault="009B48B0" w:rsidP="00B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770C91E9" w14:textId="77777777" w:rsidR="009B48B0" w:rsidRPr="003C796F" w:rsidRDefault="009B48B0" w:rsidP="00B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14:paraId="38469EE4" w14:textId="77777777" w:rsidR="009B48B0" w:rsidRPr="003C796F" w:rsidRDefault="009B48B0" w:rsidP="00B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084A656D" w14:textId="77777777" w:rsidR="009B48B0" w:rsidRPr="003C796F" w:rsidRDefault="009B48B0" w:rsidP="00B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DCB4BE" w14:textId="77777777" w:rsidR="00F371C3" w:rsidRPr="003C796F" w:rsidRDefault="00F371C3" w:rsidP="009B48B0">
      <w:pPr>
        <w:pStyle w:val="Default"/>
        <w:jc w:val="both"/>
        <w:rPr>
          <w:sz w:val="28"/>
          <w:szCs w:val="28"/>
        </w:rPr>
      </w:pPr>
    </w:p>
    <w:sectPr w:rsidR="00F371C3" w:rsidRPr="003C796F" w:rsidSect="003C796F">
      <w:headerReference w:type="default" r:id="rId8"/>
      <w:footnotePr>
        <w:numFmt w:val="chicago"/>
      </w:footnotePr>
      <w:pgSz w:w="11906" w:h="16838"/>
      <w:pgMar w:top="1134" w:right="850" w:bottom="1134" w:left="1701" w:header="709" w:footer="1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CDCAA" w14:textId="77777777" w:rsidR="00E27FC5" w:rsidRDefault="00E27FC5" w:rsidP="00B04450">
      <w:pPr>
        <w:spacing w:after="0" w:line="240" w:lineRule="auto"/>
      </w:pPr>
      <w:r>
        <w:separator/>
      </w:r>
    </w:p>
  </w:endnote>
  <w:endnote w:type="continuationSeparator" w:id="0">
    <w:p w14:paraId="4C5528DE" w14:textId="77777777" w:rsidR="00E27FC5" w:rsidRDefault="00E27FC5" w:rsidP="00B0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EFE22" w14:textId="77777777" w:rsidR="00E27FC5" w:rsidRDefault="00E27FC5" w:rsidP="00B04450">
      <w:pPr>
        <w:spacing w:after="0" w:line="240" w:lineRule="auto"/>
      </w:pPr>
      <w:r>
        <w:separator/>
      </w:r>
    </w:p>
  </w:footnote>
  <w:footnote w:type="continuationSeparator" w:id="0">
    <w:p w14:paraId="5732DEE3" w14:textId="77777777" w:rsidR="00E27FC5" w:rsidRDefault="00E27FC5" w:rsidP="00B04450">
      <w:pPr>
        <w:spacing w:after="0" w:line="240" w:lineRule="auto"/>
      </w:pPr>
      <w:r>
        <w:continuationSeparator/>
      </w:r>
    </w:p>
  </w:footnote>
  <w:footnote w:id="1">
    <w:p w14:paraId="2275AE9B" w14:textId="77777777" w:rsidR="006E1038" w:rsidRPr="006E1038" w:rsidRDefault="006E1038" w:rsidP="006E1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38">
        <w:rPr>
          <w:rStyle w:val="af5"/>
          <w:rFonts w:ascii="Times New Roman" w:hAnsi="Times New Roman" w:cs="Times New Roman"/>
          <w:sz w:val="28"/>
          <w:szCs w:val="28"/>
        </w:rPr>
        <w:footnoteRef/>
      </w:r>
      <w:r w:rsidRPr="006E1038">
        <w:rPr>
          <w:rFonts w:ascii="Times New Roman" w:hAnsi="Times New Roman" w:cs="Times New Roman"/>
          <w:sz w:val="28"/>
          <w:szCs w:val="28"/>
        </w:rPr>
        <w:t xml:space="preserve"> Примерные форматы мероприятий, которые могут быть включены в План:</w:t>
      </w:r>
    </w:p>
    <w:p w14:paraId="17B8297B" w14:textId="5D177872" w:rsidR="006E1038" w:rsidRPr="006E1038" w:rsidRDefault="006E1038" w:rsidP="006E103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8">
        <w:rPr>
          <w:rFonts w:ascii="Times New Roman" w:hAnsi="Times New Roman" w:cs="Times New Roman"/>
          <w:sz w:val="28"/>
          <w:szCs w:val="28"/>
        </w:rPr>
        <w:t>донорские акции с участием р</w:t>
      </w:r>
      <w:r>
        <w:rPr>
          <w:rFonts w:ascii="Times New Roman" w:hAnsi="Times New Roman" w:cs="Times New Roman"/>
          <w:sz w:val="28"/>
          <w:szCs w:val="28"/>
        </w:rPr>
        <w:t>аботников учреждений культуры в </w:t>
      </w:r>
      <w:r w:rsidRPr="006E1038">
        <w:rPr>
          <w:rFonts w:ascii="Times New Roman" w:hAnsi="Times New Roman" w:cs="Times New Roman"/>
          <w:sz w:val="28"/>
          <w:szCs w:val="28"/>
        </w:rPr>
        <w:t>учреждениях службы крови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1C1DDE" w14:textId="5EC86E60" w:rsidR="006E1038" w:rsidRPr="006E1038" w:rsidRDefault="006E1038" w:rsidP="006E103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8">
        <w:rPr>
          <w:rFonts w:ascii="Times New Roman" w:hAnsi="Times New Roman" w:cs="Times New Roman"/>
          <w:sz w:val="28"/>
          <w:szCs w:val="28"/>
        </w:rPr>
        <w:t>донорские акции в учреждениях культуры, объектах культур</w:t>
      </w:r>
      <w:r>
        <w:rPr>
          <w:rFonts w:ascii="Times New Roman" w:hAnsi="Times New Roman" w:cs="Times New Roman"/>
          <w:sz w:val="28"/>
          <w:szCs w:val="28"/>
        </w:rPr>
        <w:t>ного наследия (по возможности);</w:t>
      </w:r>
    </w:p>
    <w:p w14:paraId="44B27A61" w14:textId="252E8022" w:rsidR="006E1038" w:rsidRPr="006E1038" w:rsidRDefault="006E1038" w:rsidP="006E103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8">
        <w:rPr>
          <w:rFonts w:ascii="Times New Roman" w:hAnsi="Times New Roman" w:cs="Times New Roman"/>
          <w:sz w:val="28"/>
          <w:szCs w:val="28"/>
        </w:rPr>
        <w:t>просветительские мероприятия, направленные на пропаганду солидарности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038">
        <w:rPr>
          <w:rFonts w:ascii="Times New Roman" w:hAnsi="Times New Roman" w:cs="Times New Roman"/>
          <w:sz w:val="28"/>
          <w:szCs w:val="28"/>
        </w:rPr>
        <w:t xml:space="preserve"> милосердия, взаимопомощи как основы донорства крови и костного мозга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0DC5F1" w14:textId="6C206B5F" w:rsidR="006E1038" w:rsidRPr="006E1038" w:rsidRDefault="006E1038" w:rsidP="006E103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8">
        <w:rPr>
          <w:rFonts w:ascii="Times New Roman" w:hAnsi="Times New Roman" w:cs="Times New Roman"/>
          <w:sz w:val="28"/>
          <w:szCs w:val="28"/>
        </w:rPr>
        <w:t>размещение информации о дон</w:t>
      </w:r>
      <w:r>
        <w:rPr>
          <w:rFonts w:ascii="Times New Roman" w:hAnsi="Times New Roman" w:cs="Times New Roman"/>
          <w:sz w:val="28"/>
          <w:szCs w:val="28"/>
        </w:rPr>
        <w:t>орстве крови и костного мозга в </w:t>
      </w:r>
      <w:r w:rsidRPr="006E1038">
        <w:rPr>
          <w:rFonts w:ascii="Times New Roman" w:hAnsi="Times New Roman" w:cs="Times New Roman"/>
          <w:sz w:val="28"/>
          <w:szCs w:val="28"/>
        </w:rPr>
        <w:t>учреждениях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6F54D7" w14:textId="1E42826B" w:rsidR="006E1038" w:rsidRPr="006E1038" w:rsidRDefault="006E1038" w:rsidP="006E103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8">
        <w:rPr>
          <w:rFonts w:ascii="Times New Roman" w:hAnsi="Times New Roman" w:cs="Times New Roman"/>
          <w:sz w:val="28"/>
          <w:szCs w:val="28"/>
        </w:rPr>
        <w:t>подготовка информационных материалов о культур</w:t>
      </w:r>
      <w:r>
        <w:rPr>
          <w:rFonts w:ascii="Times New Roman" w:hAnsi="Times New Roman" w:cs="Times New Roman"/>
          <w:sz w:val="28"/>
          <w:szCs w:val="28"/>
        </w:rPr>
        <w:t>ном наследии региона-</w:t>
      </w:r>
      <w:r w:rsidRPr="006E1038">
        <w:rPr>
          <w:rFonts w:ascii="Times New Roman" w:hAnsi="Times New Roman" w:cs="Times New Roman"/>
          <w:sz w:val="28"/>
          <w:szCs w:val="28"/>
        </w:rPr>
        <w:t>участника (значимые объекты культурного наследия, деятели культуры и искусства), донорах крови, работающих в учреждениях культуры, связанных с искусством, ремеслами, творческими профессиями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168EF9" w14:textId="65F871C2" w:rsidR="006E1038" w:rsidRPr="006E1038" w:rsidRDefault="006E1038" w:rsidP="006E103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флеш</w:t>
      </w:r>
      <w:r w:rsidRPr="006E1038">
        <w:rPr>
          <w:rFonts w:ascii="Times New Roman" w:hAnsi="Times New Roman" w:cs="Times New Roman"/>
          <w:sz w:val="28"/>
          <w:szCs w:val="28"/>
        </w:rPr>
        <w:t>мобы, творческие мероприятия, направленные на пропаганду безвозмездного донорства кров</w:t>
      </w:r>
      <w:r>
        <w:rPr>
          <w:rFonts w:ascii="Times New Roman" w:hAnsi="Times New Roman" w:cs="Times New Roman"/>
          <w:sz w:val="28"/>
          <w:szCs w:val="28"/>
        </w:rPr>
        <w:t>и и костного мозга, в том числе</w:t>
      </w:r>
      <w:r w:rsidRPr="006E1038">
        <w:rPr>
          <w:rFonts w:ascii="Times New Roman" w:hAnsi="Times New Roman" w:cs="Times New Roman"/>
          <w:sz w:val="28"/>
          <w:szCs w:val="28"/>
        </w:rPr>
        <w:t xml:space="preserve"> организованные для почетных доноров крови, организаторов донорского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77E29C" w14:textId="3B1AF41A" w:rsidR="006E1038" w:rsidRPr="006E1038" w:rsidRDefault="006E1038" w:rsidP="006E103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1038">
        <w:rPr>
          <w:rFonts w:ascii="Times New Roman" w:hAnsi="Times New Roman" w:cs="Times New Roman"/>
          <w:sz w:val="28"/>
          <w:szCs w:val="28"/>
        </w:rPr>
        <w:t>редоставление преференций участникам донорского движения при посещении музеев, выставок, театральных постановок.</w:t>
      </w:r>
    </w:p>
    <w:p w14:paraId="760A511B" w14:textId="5D47D5FA" w:rsidR="006E1038" w:rsidRDefault="006E1038" w:rsidP="002A29EC">
      <w:pPr>
        <w:spacing w:before="240" w:after="0"/>
        <w:ind w:firstLine="709"/>
        <w:jc w:val="both"/>
      </w:pPr>
      <w:r w:rsidRPr="006E1038">
        <w:rPr>
          <w:rFonts w:ascii="Times New Roman" w:hAnsi="Times New Roman" w:cs="Times New Roman"/>
          <w:sz w:val="28"/>
          <w:szCs w:val="28"/>
        </w:rPr>
        <w:t>Список мероприятий является</w:t>
      </w:r>
      <w:r>
        <w:rPr>
          <w:rFonts w:ascii="Times New Roman" w:hAnsi="Times New Roman" w:cs="Times New Roman"/>
          <w:sz w:val="28"/>
          <w:szCs w:val="28"/>
        </w:rPr>
        <w:t xml:space="preserve"> примерным, необязательным и не </w:t>
      </w:r>
      <w:r w:rsidRPr="006E1038">
        <w:rPr>
          <w:rFonts w:ascii="Times New Roman" w:hAnsi="Times New Roman" w:cs="Times New Roman"/>
          <w:sz w:val="28"/>
          <w:szCs w:val="28"/>
        </w:rPr>
        <w:t xml:space="preserve">ограничивается предложенными форматами.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3145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0DE3DE3" w14:textId="48834728" w:rsidR="003C796F" w:rsidRPr="003C796F" w:rsidRDefault="003C796F">
        <w:pPr>
          <w:pStyle w:val="af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C79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796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79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0BD7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3C796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2D26EAB" w14:textId="77777777" w:rsidR="003C796F" w:rsidRDefault="003C796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D22C7"/>
    <w:multiLevelType w:val="hybridMultilevel"/>
    <w:tmpl w:val="E8384B7C"/>
    <w:lvl w:ilvl="0" w:tplc="FE42C7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720B5"/>
    <w:multiLevelType w:val="hybridMultilevel"/>
    <w:tmpl w:val="FA345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22D5"/>
    <w:multiLevelType w:val="multilevel"/>
    <w:tmpl w:val="C2F6E5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5D820BA1"/>
    <w:multiLevelType w:val="hybridMultilevel"/>
    <w:tmpl w:val="907A0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967C7"/>
    <w:multiLevelType w:val="hybridMultilevel"/>
    <w:tmpl w:val="83A4A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6298E"/>
    <w:multiLevelType w:val="multilevel"/>
    <w:tmpl w:val="4A3C69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i w:val="0"/>
      </w:rPr>
    </w:lvl>
  </w:abstractNum>
  <w:abstractNum w:abstractNumId="6" w15:restartNumberingAfterBreak="0">
    <w:nsid w:val="7FF704CD"/>
    <w:multiLevelType w:val="multilevel"/>
    <w:tmpl w:val="B0A63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C5"/>
    <w:rsid w:val="00000AF6"/>
    <w:rsid w:val="00001C69"/>
    <w:rsid w:val="00007E87"/>
    <w:rsid w:val="00073B44"/>
    <w:rsid w:val="00073DA6"/>
    <w:rsid w:val="000C11FD"/>
    <w:rsid w:val="000C671F"/>
    <w:rsid w:val="00131496"/>
    <w:rsid w:val="00132F86"/>
    <w:rsid w:val="00195764"/>
    <w:rsid w:val="001D1552"/>
    <w:rsid w:val="001D1DB1"/>
    <w:rsid w:val="00223A0D"/>
    <w:rsid w:val="002277D5"/>
    <w:rsid w:val="002556FE"/>
    <w:rsid w:val="0028661E"/>
    <w:rsid w:val="002A29EC"/>
    <w:rsid w:val="002B1BD5"/>
    <w:rsid w:val="002B3CBB"/>
    <w:rsid w:val="003205A0"/>
    <w:rsid w:val="00370BD7"/>
    <w:rsid w:val="003719B0"/>
    <w:rsid w:val="003C796F"/>
    <w:rsid w:val="004479B1"/>
    <w:rsid w:val="00460B73"/>
    <w:rsid w:val="004B174F"/>
    <w:rsid w:val="004C52FB"/>
    <w:rsid w:val="004D05F3"/>
    <w:rsid w:val="004E5938"/>
    <w:rsid w:val="00516702"/>
    <w:rsid w:val="00546819"/>
    <w:rsid w:val="00557CD7"/>
    <w:rsid w:val="00560C73"/>
    <w:rsid w:val="005838E8"/>
    <w:rsid w:val="005B0442"/>
    <w:rsid w:val="005B514C"/>
    <w:rsid w:val="005F6002"/>
    <w:rsid w:val="00605C78"/>
    <w:rsid w:val="00672AFB"/>
    <w:rsid w:val="006A7DEB"/>
    <w:rsid w:val="006B41A9"/>
    <w:rsid w:val="006D6CDF"/>
    <w:rsid w:val="006E1038"/>
    <w:rsid w:val="007249D2"/>
    <w:rsid w:val="0073569D"/>
    <w:rsid w:val="00783383"/>
    <w:rsid w:val="0083769E"/>
    <w:rsid w:val="008A131B"/>
    <w:rsid w:val="008D7AC5"/>
    <w:rsid w:val="008E651E"/>
    <w:rsid w:val="00984110"/>
    <w:rsid w:val="009B48B0"/>
    <w:rsid w:val="00A02CA4"/>
    <w:rsid w:val="00A33FC2"/>
    <w:rsid w:val="00A35549"/>
    <w:rsid w:val="00A85573"/>
    <w:rsid w:val="00AA3B05"/>
    <w:rsid w:val="00AD602F"/>
    <w:rsid w:val="00AE3B99"/>
    <w:rsid w:val="00B04450"/>
    <w:rsid w:val="00B15307"/>
    <w:rsid w:val="00B319B3"/>
    <w:rsid w:val="00B40EB8"/>
    <w:rsid w:val="00BB6B38"/>
    <w:rsid w:val="00C033B7"/>
    <w:rsid w:val="00C555CC"/>
    <w:rsid w:val="00CA4175"/>
    <w:rsid w:val="00CB6949"/>
    <w:rsid w:val="00D10CB8"/>
    <w:rsid w:val="00D11265"/>
    <w:rsid w:val="00D12DD4"/>
    <w:rsid w:val="00D345B6"/>
    <w:rsid w:val="00D6743D"/>
    <w:rsid w:val="00DA64B6"/>
    <w:rsid w:val="00DE2DCF"/>
    <w:rsid w:val="00DE518A"/>
    <w:rsid w:val="00DF32DA"/>
    <w:rsid w:val="00E101E1"/>
    <w:rsid w:val="00E12C2E"/>
    <w:rsid w:val="00E27FC5"/>
    <w:rsid w:val="00E613C3"/>
    <w:rsid w:val="00E76413"/>
    <w:rsid w:val="00EE4145"/>
    <w:rsid w:val="00F21841"/>
    <w:rsid w:val="00F371C3"/>
    <w:rsid w:val="00F53ADA"/>
    <w:rsid w:val="00F87DDB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D7811B"/>
  <w15:chartTrackingRefBased/>
  <w15:docId w15:val="{AE950758-4DAC-418F-92FC-5E011B37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2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2556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56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56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56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56F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55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56F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D05F3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F3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C555CC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B0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04450"/>
  </w:style>
  <w:style w:type="paragraph" w:styleId="af1">
    <w:name w:val="footer"/>
    <w:basedOn w:val="a"/>
    <w:link w:val="af2"/>
    <w:uiPriority w:val="99"/>
    <w:unhideWhenUsed/>
    <w:rsid w:val="00B0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04450"/>
  </w:style>
  <w:style w:type="paragraph" w:styleId="af3">
    <w:name w:val="footnote text"/>
    <w:basedOn w:val="a"/>
    <w:link w:val="af4"/>
    <w:uiPriority w:val="99"/>
    <w:semiHidden/>
    <w:unhideWhenUsed/>
    <w:rsid w:val="006E103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E103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6E1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23DDE-2514-4169-8AB8-BCCC4876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2022-05-31T12:46:00Z</dcterms:created>
  <dcterms:modified xsi:type="dcterms:W3CDTF">2022-06-14T11:39:00Z</dcterms:modified>
</cp:coreProperties>
</file>